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1CD" w:rsidRPr="00CD2FAF" w:rsidRDefault="005A58AD" w:rsidP="00C700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Изменения в законодательстве о туристской деятельности</w:t>
      </w:r>
    </w:p>
    <w:p w:rsidR="00475A49" w:rsidRPr="00CD2FAF" w:rsidRDefault="00FA2462" w:rsidP="00C700A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54610</wp:posOffset>
            </wp:positionV>
            <wp:extent cx="32004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471" y="21477"/>
                <wp:lineTo x="214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D5E" w:rsidRPr="00CD2FAF">
        <w:rPr>
          <w:rFonts w:ascii="Times New Roman" w:hAnsi="Times New Roman" w:cs="Times New Roman"/>
          <w:b/>
          <w:sz w:val="26"/>
          <w:szCs w:val="26"/>
        </w:rPr>
        <w:t>в 2026 году</w:t>
      </w:r>
    </w:p>
    <w:p w:rsidR="00D1633B" w:rsidRPr="00CD2FAF" w:rsidRDefault="00D1633B" w:rsidP="00FA24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1633B" w:rsidRPr="00CD2FAF" w:rsidRDefault="0059754D" w:rsidP="00D163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  </w:t>
      </w:r>
      <w:r w:rsidR="00D1633B" w:rsidRPr="00CD2FAF">
        <w:rPr>
          <w:rFonts w:ascii="Times New Roman" w:hAnsi="Times New Roman" w:cs="Times New Roman"/>
          <w:sz w:val="26"/>
          <w:szCs w:val="26"/>
        </w:rPr>
        <w:t>В 2026 году в законодательство о туристской деятельности внесены масштабные изменения, направленные на повышение прозрачности рынка, усиление защиты прав потребителей и ужесточение контроля за качеством услуг.</w:t>
      </w:r>
    </w:p>
    <w:p w:rsidR="00FA2462" w:rsidRPr="00CD2FAF" w:rsidRDefault="00FA2462" w:rsidP="00D163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Новое определение «туристского продукта»</w:t>
      </w:r>
    </w:p>
    <w:p w:rsidR="00D1633B" w:rsidRPr="00CD2FAF" w:rsidRDefault="0059754D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   </w:t>
      </w:r>
      <w:r w:rsidR="00D1633B" w:rsidRPr="00CD2FAF">
        <w:rPr>
          <w:rFonts w:ascii="Times New Roman" w:hAnsi="Times New Roman" w:cs="Times New Roman"/>
          <w:sz w:val="26"/>
          <w:szCs w:val="26"/>
        </w:rPr>
        <w:t>С 1 марта 2026 года вв</w:t>
      </w:r>
      <w:r w:rsidRPr="00CD2FAF">
        <w:rPr>
          <w:rFonts w:ascii="Times New Roman" w:hAnsi="Times New Roman" w:cs="Times New Roman"/>
          <w:sz w:val="26"/>
          <w:szCs w:val="26"/>
        </w:rPr>
        <w:t>е</w:t>
      </w:r>
      <w:r w:rsidR="00D1633B" w:rsidRPr="00CD2FAF">
        <w:rPr>
          <w:rFonts w:ascii="Times New Roman" w:hAnsi="Times New Roman" w:cs="Times New Roman"/>
          <w:sz w:val="26"/>
          <w:szCs w:val="26"/>
        </w:rPr>
        <w:t>д</w:t>
      </w:r>
      <w:r w:rsidRPr="00CD2FAF">
        <w:rPr>
          <w:rFonts w:ascii="Times New Roman" w:hAnsi="Times New Roman" w:cs="Times New Roman"/>
          <w:sz w:val="26"/>
          <w:szCs w:val="26"/>
        </w:rPr>
        <w:t>ена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 обновлённая трактовка. Теперь это не просто комплекс из перевозки и размещения, а более широкое понятие — «комплекс услуг, предоставляемых за общую цену по договору», который формируется с учётом всех требований </w:t>
      </w:r>
      <w:r w:rsidR="00E45DA5" w:rsidRPr="00CD2FAF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основах туристской деятельности в Российской Федерации» от 24.11.1996 № 132-ФЗ (последняя редакция). </w:t>
      </w:r>
      <w:r w:rsidR="00D1633B" w:rsidRPr="00CD2FAF">
        <w:rPr>
          <w:rFonts w:ascii="Times New Roman" w:hAnsi="Times New Roman" w:cs="Times New Roman"/>
          <w:sz w:val="26"/>
          <w:szCs w:val="26"/>
        </w:rPr>
        <w:t>Это позволяет включать в продукт дополнительные сервисы (экскурсии, трансферы) как его неотъемлемую часть.</w:t>
      </w:r>
    </w:p>
    <w:p w:rsidR="00E45DA5" w:rsidRPr="00CD2FAF" w:rsidRDefault="00E45DA5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Формирование продукта в разных видах туризма</w:t>
      </w:r>
    </w:p>
    <w:p w:rsidR="00D1633B" w:rsidRPr="00CD2FAF" w:rsidRDefault="0059754D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</w:t>
      </w:r>
      <w:r w:rsidR="00D1633B" w:rsidRPr="00CD2FAF">
        <w:rPr>
          <w:rFonts w:ascii="Times New Roman" w:hAnsi="Times New Roman" w:cs="Times New Roman"/>
          <w:sz w:val="26"/>
          <w:szCs w:val="26"/>
        </w:rPr>
        <w:t>Законодательство чётко разделяет требования к формированию турпродукта:</w:t>
      </w:r>
    </w:p>
    <w:p w:rsidR="00D1633B" w:rsidRPr="00CD2FAF" w:rsidRDefault="00D1633B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 xml:space="preserve">Выездной туризм: </w:t>
      </w:r>
      <w:r w:rsidRPr="00CD2FAF">
        <w:rPr>
          <w:rFonts w:ascii="Times New Roman" w:hAnsi="Times New Roman" w:cs="Times New Roman"/>
          <w:sz w:val="26"/>
          <w:szCs w:val="26"/>
        </w:rPr>
        <w:t>продукт считается сформированным только при обязательном наличии двух компонентов: услуги по перевозке туриста между РФ и страной временного пребывания, а также услуги по размещению в этой стране.</w:t>
      </w:r>
    </w:p>
    <w:p w:rsidR="00D1633B" w:rsidRPr="00CD2FAF" w:rsidRDefault="00D1633B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 xml:space="preserve">Внутренний и въездной туризм: </w:t>
      </w:r>
      <w:r w:rsidRPr="00CD2FAF">
        <w:rPr>
          <w:rFonts w:ascii="Times New Roman" w:hAnsi="Times New Roman" w:cs="Times New Roman"/>
          <w:sz w:val="26"/>
          <w:szCs w:val="26"/>
        </w:rPr>
        <w:t xml:space="preserve">для признания продукта сформированным необходимо наличие услуги по размещению на территории России </w:t>
      </w:r>
      <w:r w:rsidR="0059754D" w:rsidRPr="00CD2FAF">
        <w:rPr>
          <w:rFonts w:ascii="Times New Roman" w:hAnsi="Times New Roman" w:cs="Times New Roman"/>
          <w:sz w:val="26"/>
          <w:szCs w:val="26"/>
        </w:rPr>
        <w:t>и,</w:t>
      </w:r>
      <w:r w:rsidRPr="00CD2FAF">
        <w:rPr>
          <w:rFonts w:ascii="Times New Roman" w:hAnsi="Times New Roman" w:cs="Times New Roman"/>
          <w:sz w:val="26"/>
          <w:szCs w:val="26"/>
        </w:rPr>
        <w:t xml:space="preserve"> хотя бы одной дополнительной услуги (например, транспорт внутри страны, экскурсия, услуги гида или инструктора).</w:t>
      </w:r>
    </w:p>
    <w:p w:rsidR="00405AFB" w:rsidRPr="00CD2FAF" w:rsidRDefault="00405AFB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5AFB" w:rsidRPr="00CD2FAF" w:rsidRDefault="00405AFB" w:rsidP="00405A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 xml:space="preserve">Чёткое распределение ответственности между туроператорами и </w:t>
      </w:r>
      <w:proofErr w:type="spellStart"/>
      <w:r w:rsidRPr="00CD2FAF">
        <w:rPr>
          <w:rFonts w:ascii="Times New Roman" w:hAnsi="Times New Roman" w:cs="Times New Roman"/>
          <w:b/>
          <w:sz w:val="26"/>
          <w:szCs w:val="26"/>
        </w:rPr>
        <w:t>турагентами</w:t>
      </w:r>
      <w:proofErr w:type="spellEnd"/>
    </w:p>
    <w:p w:rsidR="00405AFB" w:rsidRPr="00CD2FAF" w:rsidRDefault="00405AFB" w:rsidP="00405A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С 1 сентября 2026 года туроператор не несёт ответственности за тур, если </w:t>
      </w:r>
      <w:proofErr w:type="spellStart"/>
      <w:r w:rsidRPr="00CD2FAF">
        <w:rPr>
          <w:rFonts w:ascii="Times New Roman" w:hAnsi="Times New Roman" w:cs="Times New Roman"/>
          <w:sz w:val="26"/>
          <w:szCs w:val="26"/>
        </w:rPr>
        <w:t>турагент</w:t>
      </w:r>
      <w:proofErr w:type="spellEnd"/>
      <w:r w:rsidRPr="00CD2FAF">
        <w:rPr>
          <w:rFonts w:ascii="Times New Roman" w:hAnsi="Times New Roman" w:cs="Times New Roman"/>
          <w:sz w:val="26"/>
          <w:szCs w:val="26"/>
        </w:rPr>
        <w:t xml:space="preserve"> не перечислил ему деньги, полученные от клиента по договору. Туроператор остаётся ответственным за достоверность переданной </w:t>
      </w:r>
      <w:proofErr w:type="spellStart"/>
      <w:r w:rsidRPr="00CD2FAF">
        <w:rPr>
          <w:rFonts w:ascii="Times New Roman" w:hAnsi="Times New Roman" w:cs="Times New Roman"/>
          <w:sz w:val="26"/>
          <w:szCs w:val="26"/>
        </w:rPr>
        <w:t>турагенту</w:t>
      </w:r>
      <w:proofErr w:type="spellEnd"/>
      <w:r w:rsidRPr="00CD2FAF">
        <w:rPr>
          <w:rFonts w:ascii="Times New Roman" w:hAnsi="Times New Roman" w:cs="Times New Roman"/>
          <w:sz w:val="26"/>
          <w:szCs w:val="26"/>
        </w:rPr>
        <w:t xml:space="preserve"> информации и качество предоставляемых услуг. Если </w:t>
      </w:r>
      <w:proofErr w:type="spellStart"/>
      <w:r w:rsidRPr="00CD2FAF">
        <w:rPr>
          <w:rFonts w:ascii="Times New Roman" w:hAnsi="Times New Roman" w:cs="Times New Roman"/>
          <w:sz w:val="26"/>
          <w:szCs w:val="26"/>
        </w:rPr>
        <w:t>турагент</w:t>
      </w:r>
      <w:proofErr w:type="spellEnd"/>
      <w:r w:rsidRPr="00CD2FAF">
        <w:rPr>
          <w:rFonts w:ascii="Times New Roman" w:hAnsi="Times New Roman" w:cs="Times New Roman"/>
          <w:sz w:val="26"/>
          <w:szCs w:val="26"/>
        </w:rPr>
        <w:t xml:space="preserve"> оплатил договор без нарушений, за все услуги перед путешественником отвечает туроператор. Туроператор не несёт ответственности за вред здоровью и имуществу туриста, причинённый третьими лицами (отелями, авиакомпаниями и др.), если услуги были оказаны с нарушением норм безопасности, а туроператор не мог повлиять на ситуацию.</w:t>
      </w: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Обязательное сопровождение сложных маршрутов</w:t>
      </w:r>
    </w:p>
    <w:p w:rsidR="00D1633B" w:rsidRPr="00CD2FAF" w:rsidRDefault="0059754D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 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Для обеспечения безопасности туристов введено императивное требование: если маршрут официально отнесён к категории сложных (горный поход, сплав по реке, </w:t>
      </w:r>
      <w:proofErr w:type="spellStart"/>
      <w:r w:rsidR="00D1633B" w:rsidRPr="00CD2FAF">
        <w:rPr>
          <w:rFonts w:ascii="Times New Roman" w:hAnsi="Times New Roman" w:cs="Times New Roman"/>
          <w:sz w:val="26"/>
          <w:szCs w:val="26"/>
        </w:rPr>
        <w:t>спелеотуризм</w:t>
      </w:r>
      <w:proofErr w:type="spellEnd"/>
      <w:r w:rsidR="00D1633B" w:rsidRPr="00CD2FAF">
        <w:rPr>
          <w:rFonts w:ascii="Times New Roman" w:hAnsi="Times New Roman" w:cs="Times New Roman"/>
          <w:sz w:val="26"/>
          <w:szCs w:val="26"/>
        </w:rPr>
        <w:t>), включение в турпродукт услуг квалифицированного инструктора-проводника становится обязательным. Перечень таких маршрутов и критерии их сложности утверждаются Правительством РФ (например, Распоряжением № 1365-р).</w:t>
      </w:r>
    </w:p>
    <w:p w:rsidR="00D1633B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2FAF" w:rsidRPr="00CD2FAF" w:rsidRDefault="00CD2FAF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lastRenderedPageBreak/>
        <w:t>Квалификация отдельных договоров</w:t>
      </w:r>
    </w:p>
    <w:p w:rsidR="00D1633B" w:rsidRPr="00CD2FAF" w:rsidRDefault="0059754D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    </w:t>
      </w:r>
      <w:r w:rsidR="00D1633B" w:rsidRPr="00CD2FAF">
        <w:rPr>
          <w:rFonts w:ascii="Times New Roman" w:hAnsi="Times New Roman" w:cs="Times New Roman"/>
          <w:sz w:val="26"/>
          <w:szCs w:val="26"/>
        </w:rPr>
        <w:t>Поправки пресекают практику обхода законодательства через дробление одного тура на несколько договоров. Если один оператор заключает с туристом отдельные договоры на перевозку, проживание и другие услуги на один период и на одних и тех же лиц, вся совокупность этих правоотношений юридически квалифицируется как реализация единого туристского продукта.</w:t>
      </w:r>
    </w:p>
    <w:p w:rsidR="00E45DA5" w:rsidRPr="00CD2FAF" w:rsidRDefault="00D1633B" w:rsidP="00E45D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 xml:space="preserve">Исключение сделано для средств размещения: </w:t>
      </w:r>
      <w:r w:rsidRPr="00CD2FAF">
        <w:rPr>
          <w:rFonts w:ascii="Times New Roman" w:hAnsi="Times New Roman" w:cs="Times New Roman"/>
          <w:sz w:val="26"/>
          <w:szCs w:val="26"/>
        </w:rPr>
        <w:t>если отель сам продаёт постояльцу экскурсии или трансферы, эти отношения не подпадают под регулирование туроператорской деятельности.</w:t>
      </w:r>
      <w:r w:rsidR="00E45DA5" w:rsidRPr="00CD2FAF">
        <w:rPr>
          <w:sz w:val="26"/>
          <w:szCs w:val="26"/>
        </w:rPr>
        <w:t xml:space="preserve"> </w:t>
      </w:r>
      <w:r w:rsidR="00E45DA5" w:rsidRPr="00CD2FAF">
        <w:rPr>
          <w:rFonts w:ascii="Times New Roman" w:hAnsi="Times New Roman" w:cs="Times New Roman"/>
          <w:sz w:val="26"/>
          <w:szCs w:val="26"/>
        </w:rPr>
        <w:t>Это позволяет отелям и санаториям предлагать своим постояльцам досуговые программы, не получая статус туроператора в соответствующей сфере туризма.</w:t>
      </w:r>
    </w:p>
    <w:p w:rsidR="00E45DA5" w:rsidRPr="00CD2FAF" w:rsidRDefault="00E45DA5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754D" w:rsidRPr="00CD2FAF" w:rsidRDefault="00D1633B" w:rsidP="005975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Единая цифровая платформа «Электронная путёвка»</w:t>
      </w:r>
    </w:p>
    <w:p w:rsidR="0059754D" w:rsidRPr="00CD2FAF" w:rsidRDefault="00E45DA5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  </w:t>
      </w:r>
      <w:r w:rsidR="0059754D" w:rsidRPr="00CD2FAF">
        <w:rPr>
          <w:rFonts w:ascii="Times New Roman" w:hAnsi="Times New Roman" w:cs="Times New Roman"/>
          <w:sz w:val="26"/>
          <w:szCs w:val="26"/>
        </w:rPr>
        <w:t xml:space="preserve">Внедряется тотальный контроль сделок через государственную информационную систему </w:t>
      </w:r>
      <w:r w:rsidR="00CD2FAF">
        <w:rPr>
          <w:rFonts w:ascii="Times New Roman" w:hAnsi="Times New Roman" w:cs="Times New Roman"/>
          <w:sz w:val="26"/>
          <w:szCs w:val="26"/>
        </w:rPr>
        <w:t xml:space="preserve">«Электронная путевка» </w:t>
      </w:r>
      <w:r w:rsidR="0059754D" w:rsidRPr="00CD2FAF">
        <w:rPr>
          <w:rFonts w:ascii="Times New Roman" w:hAnsi="Times New Roman" w:cs="Times New Roman"/>
          <w:sz w:val="26"/>
          <w:szCs w:val="26"/>
        </w:rPr>
        <w:t>(ГИС ЭП). Продажа любого турпродукта без внесения сведений в эту систему запрещена.</w:t>
      </w:r>
    </w:p>
    <w:p w:rsidR="00B854C5" w:rsidRPr="00CD2FAF" w:rsidRDefault="00D1633B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Запрет действует</w:t>
      </w:r>
      <w:r w:rsidR="00B854C5" w:rsidRPr="00CD2FAF">
        <w:rPr>
          <w:rFonts w:ascii="Times New Roman" w:hAnsi="Times New Roman" w:cs="Times New Roman"/>
          <w:sz w:val="26"/>
          <w:szCs w:val="26"/>
        </w:rPr>
        <w:t>:</w:t>
      </w:r>
      <w:r w:rsidRPr="00CD2F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633B" w:rsidRPr="00CD2FAF" w:rsidRDefault="00B854C5" w:rsidP="00B854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С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 1 марта 2026 года для выездного туризма и внутреннего/въездного с перевозкой.</w:t>
      </w:r>
    </w:p>
    <w:p w:rsidR="00B854C5" w:rsidRPr="00CD2FAF" w:rsidRDefault="00B854C5" w:rsidP="00B854C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Для внутреннего и въездного туризма, где есть размещение </w:t>
      </w:r>
      <w:r w:rsidR="00C700AE" w:rsidRPr="00CD2FAF">
        <w:rPr>
          <w:rFonts w:ascii="Times New Roman" w:hAnsi="Times New Roman" w:cs="Times New Roman"/>
          <w:sz w:val="26"/>
          <w:szCs w:val="26"/>
        </w:rPr>
        <w:t>и,</w:t>
      </w:r>
      <w:r w:rsidRPr="00CD2FAF">
        <w:rPr>
          <w:rFonts w:ascii="Times New Roman" w:hAnsi="Times New Roman" w:cs="Times New Roman"/>
          <w:sz w:val="26"/>
          <w:szCs w:val="26"/>
        </w:rPr>
        <w:t xml:space="preserve"> хотя бы одна </w:t>
      </w:r>
      <w:r w:rsidR="00FA2462" w:rsidRPr="00CD2FAF">
        <w:rPr>
          <w:rFonts w:ascii="Times New Roman" w:hAnsi="Times New Roman" w:cs="Times New Roman"/>
          <w:sz w:val="26"/>
          <w:szCs w:val="26"/>
        </w:rPr>
        <w:t>доп. услуга</w:t>
      </w:r>
      <w:r w:rsidRPr="00CD2FAF">
        <w:rPr>
          <w:rFonts w:ascii="Times New Roman" w:hAnsi="Times New Roman" w:cs="Times New Roman"/>
          <w:sz w:val="26"/>
          <w:szCs w:val="26"/>
        </w:rPr>
        <w:t>, предусмотрен переходный период до 1 сентября 2026 года.</w:t>
      </w: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Типовые формы договоров</w:t>
      </w:r>
    </w:p>
    <w:p w:rsidR="00B854C5" w:rsidRPr="00CD2FAF" w:rsidRDefault="00B854C5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 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Приказ Минэкономразвития № 766 от 18.11.2025 утвердил обязательные типовые формы договоров. Ключевая особенность — обязательное приложение к каждому договору </w:t>
      </w:r>
      <w:r w:rsidR="00D1633B" w:rsidRPr="00CD2FAF">
        <w:rPr>
          <w:rFonts w:ascii="Times New Roman" w:hAnsi="Times New Roman" w:cs="Times New Roman"/>
          <w:b/>
          <w:i/>
          <w:sz w:val="26"/>
          <w:szCs w:val="26"/>
        </w:rPr>
        <w:t>подробной заявки на бронирование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. В ней должны быть раскрыты все потребительские свойства продукта: </w:t>
      </w:r>
    </w:p>
    <w:p w:rsidR="00B854C5" w:rsidRPr="00CD2FAF" w:rsidRDefault="00B854C5" w:rsidP="00B854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полный перечень услуг;</w:t>
      </w:r>
    </w:p>
    <w:p w:rsidR="00B854C5" w:rsidRPr="00CD2FAF" w:rsidRDefault="00B854C5" w:rsidP="00B854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точная цена;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54C5" w:rsidRPr="00CD2FAF" w:rsidRDefault="00D1633B" w:rsidP="00B854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сроки оплаты и</w:t>
      </w:r>
      <w:r w:rsidR="00B854C5" w:rsidRPr="00CD2FAF">
        <w:rPr>
          <w:rFonts w:ascii="Times New Roman" w:hAnsi="Times New Roman" w:cs="Times New Roman"/>
          <w:sz w:val="26"/>
          <w:szCs w:val="26"/>
        </w:rPr>
        <w:t xml:space="preserve"> условия ответственности сторон;</w:t>
      </w:r>
    </w:p>
    <w:p w:rsidR="00D1633B" w:rsidRPr="00CD2FAF" w:rsidRDefault="00D1633B" w:rsidP="00B854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Особое внимание уделено разделу о претензиях, где прописан порядок действий туриста при возникновении проблем.</w:t>
      </w: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Обновлённые авиационные правила</w:t>
      </w:r>
    </w:p>
    <w:p w:rsidR="00D1633B" w:rsidRPr="00CD2FAF" w:rsidRDefault="00D1633B" w:rsidP="005975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D2FAF">
        <w:rPr>
          <w:rFonts w:ascii="Times New Roman" w:hAnsi="Times New Roman" w:cs="Times New Roman"/>
          <w:b/>
          <w:i/>
          <w:sz w:val="26"/>
          <w:szCs w:val="26"/>
        </w:rPr>
        <w:t>Права авиапассажиров существенно расширены:</w:t>
      </w:r>
    </w:p>
    <w:p w:rsidR="00FA2462" w:rsidRPr="00CD2FAF" w:rsidRDefault="00FA2462" w:rsidP="00FA246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Электронный посадочный талон приравнен к бумажному. Перевозчик обязан направить его способом, указанным пассажиром при покупке билета.</w:t>
      </w:r>
    </w:p>
    <w:p w:rsidR="00B854C5" w:rsidRPr="00CD2FAF" w:rsidRDefault="00B854C5" w:rsidP="00B854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Полный возврат стоимости билета, включая невозвратные тарифы, гарантирован при задержке рейса на 30 минут и более, отмене, изменении маршрута, а также в случае болезни или смерти близкого родственника.</w:t>
      </w:r>
    </w:p>
    <w:p w:rsidR="00B854C5" w:rsidRPr="00CD2FAF" w:rsidRDefault="00B854C5" w:rsidP="00B854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При длительной задержке вылета (более 8 часов днём или 6 часов ночью) авиакомпания обязана предоставить пассажиру гостиницу.</w:t>
      </w:r>
    </w:p>
    <w:p w:rsidR="00B854C5" w:rsidRPr="00CD2FAF" w:rsidRDefault="00B854C5" w:rsidP="00B854C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>За пассажиром сохраняется право на обратный билет даже в случае опоздания на первый сегмент перелёта.</w:t>
      </w:r>
    </w:p>
    <w:p w:rsidR="00B854C5" w:rsidRPr="00CD2FAF" w:rsidRDefault="00B854C5" w:rsidP="00B854C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Новые правила гостиничных услуг</w:t>
      </w:r>
    </w:p>
    <w:p w:rsidR="0059754D" w:rsidRPr="00CD2FAF" w:rsidRDefault="00B854C5" w:rsidP="005975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  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Деятельность отелей теперь регулируется новыми правилами, которые не распространяются на гостевые дома (их деятельность регламентируется отдельным </w:t>
      </w:r>
      <w:r w:rsidRPr="00CD2FAF">
        <w:rPr>
          <w:rFonts w:ascii="Times New Roman" w:hAnsi="Times New Roman" w:cs="Times New Roman"/>
          <w:sz w:val="26"/>
          <w:szCs w:val="26"/>
        </w:rPr>
        <w:t>Федеральным законом от 07.06.2025 № 127-ФЗ</w:t>
      </w:r>
      <w:r w:rsidR="00D1633B" w:rsidRPr="00CD2FAF">
        <w:rPr>
          <w:rFonts w:ascii="Times New Roman" w:hAnsi="Times New Roman" w:cs="Times New Roman"/>
          <w:sz w:val="26"/>
          <w:szCs w:val="26"/>
        </w:rPr>
        <w:t>).</w:t>
      </w:r>
    </w:p>
    <w:p w:rsidR="00D1633B" w:rsidRPr="00CD2FAF" w:rsidRDefault="00D1633B" w:rsidP="0059754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D2FAF">
        <w:rPr>
          <w:rFonts w:ascii="Times New Roman" w:hAnsi="Times New Roman" w:cs="Times New Roman"/>
          <w:b/>
          <w:i/>
          <w:sz w:val="26"/>
          <w:szCs w:val="26"/>
        </w:rPr>
        <w:t>Ключевые нововведения:</w:t>
      </w:r>
    </w:p>
    <w:p w:rsidR="00B854C5" w:rsidRPr="00CD2FAF" w:rsidRDefault="00B854C5" w:rsidP="00B854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lastRenderedPageBreak/>
        <w:t>Расширенная идентификация:</w:t>
      </w:r>
      <w:r w:rsidRPr="00CD2FA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Pr="00CD2FAF">
        <w:rPr>
          <w:rFonts w:ascii="Times New Roman" w:hAnsi="Times New Roman" w:cs="Times New Roman"/>
          <w:sz w:val="26"/>
          <w:szCs w:val="26"/>
        </w:rPr>
        <w:t xml:space="preserve">заселение возможно по паспорту, </w:t>
      </w:r>
      <w:r w:rsidR="00FA2462" w:rsidRPr="00CD2FAF">
        <w:rPr>
          <w:rFonts w:ascii="Times New Roman" w:hAnsi="Times New Roman" w:cs="Times New Roman"/>
          <w:sz w:val="26"/>
          <w:szCs w:val="26"/>
        </w:rPr>
        <w:t xml:space="preserve">загранпаспорту, </w:t>
      </w:r>
      <w:r w:rsidRPr="00CD2FAF">
        <w:rPr>
          <w:rFonts w:ascii="Times New Roman" w:hAnsi="Times New Roman" w:cs="Times New Roman"/>
          <w:sz w:val="26"/>
          <w:szCs w:val="26"/>
        </w:rPr>
        <w:t xml:space="preserve">водительскому удостоверению или через портал </w:t>
      </w:r>
      <w:proofErr w:type="spellStart"/>
      <w:r w:rsidRPr="00CD2FAF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CD2FAF">
        <w:rPr>
          <w:rFonts w:ascii="Times New Roman" w:hAnsi="Times New Roman" w:cs="Times New Roman"/>
          <w:sz w:val="26"/>
          <w:szCs w:val="26"/>
        </w:rPr>
        <w:t xml:space="preserve">/мессенджер MAX (цифровой </w:t>
      </w:r>
      <w:r w:rsidRPr="00CD2FAF">
        <w:rPr>
          <w:rFonts w:ascii="Times New Roman" w:hAnsi="Times New Roman" w:cs="Times New Roman"/>
          <w:sz w:val="26"/>
          <w:szCs w:val="26"/>
          <w:lang w:val="en-US"/>
        </w:rPr>
        <w:t>ID</w:t>
      </w:r>
      <w:r w:rsidRPr="00CD2FAF">
        <w:rPr>
          <w:rFonts w:ascii="Times New Roman" w:hAnsi="Times New Roman" w:cs="Times New Roman"/>
          <w:sz w:val="26"/>
          <w:szCs w:val="26"/>
        </w:rPr>
        <w:t>).</w:t>
      </w:r>
    </w:p>
    <w:bookmarkEnd w:id="0"/>
    <w:p w:rsidR="00B854C5" w:rsidRPr="00CD2FAF" w:rsidRDefault="00B854C5" w:rsidP="00B854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Бронирование:</w:t>
      </w:r>
      <w:r w:rsidRPr="00CD2FAF">
        <w:rPr>
          <w:rFonts w:ascii="Times New Roman" w:hAnsi="Times New Roman" w:cs="Times New Roman"/>
          <w:sz w:val="26"/>
          <w:szCs w:val="26"/>
        </w:rPr>
        <w:t xml:space="preserve"> онлайн-</w:t>
      </w:r>
      <w:proofErr w:type="spellStart"/>
      <w:r w:rsidRPr="00CD2FAF">
        <w:rPr>
          <w:rFonts w:ascii="Times New Roman" w:hAnsi="Times New Roman" w:cs="Times New Roman"/>
          <w:sz w:val="26"/>
          <w:szCs w:val="26"/>
        </w:rPr>
        <w:t>агрегаторы</w:t>
      </w:r>
      <w:proofErr w:type="spellEnd"/>
      <w:r w:rsidRPr="00CD2FAF">
        <w:rPr>
          <w:rFonts w:ascii="Times New Roman" w:hAnsi="Times New Roman" w:cs="Times New Roman"/>
          <w:sz w:val="26"/>
          <w:szCs w:val="26"/>
        </w:rPr>
        <w:t xml:space="preserve"> могут работать только с объектами из реестра классифицированных средств размещения.</w:t>
      </w:r>
    </w:p>
    <w:p w:rsidR="00B854C5" w:rsidRPr="00CD2FAF" w:rsidRDefault="00B854C5" w:rsidP="00B854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Договор:</w:t>
      </w:r>
      <w:r w:rsidRPr="00CD2FAF">
        <w:rPr>
          <w:rFonts w:ascii="Times New Roman" w:hAnsi="Times New Roman" w:cs="Times New Roman"/>
          <w:sz w:val="26"/>
          <w:szCs w:val="26"/>
        </w:rPr>
        <w:t xml:space="preserve"> обязательно содержит сведения о бронировании, условиях отмены и порядке возврата денег. Указывать конкретный номер и его цену в договоре больше не требуется.</w:t>
      </w:r>
    </w:p>
    <w:p w:rsidR="00B854C5" w:rsidRPr="00CD2FAF" w:rsidRDefault="00B854C5" w:rsidP="00B854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Возврат средств:</w:t>
      </w:r>
      <w:r w:rsidRPr="00CD2FAF">
        <w:rPr>
          <w:rFonts w:ascii="Times New Roman" w:hAnsi="Times New Roman" w:cs="Times New Roman"/>
          <w:sz w:val="26"/>
          <w:szCs w:val="26"/>
        </w:rPr>
        <w:t xml:space="preserve"> отказ от бронирования до дня заезда — полный возврат; после расчётного часа — плата максимум за одни сутки.</w:t>
      </w:r>
    </w:p>
    <w:p w:rsidR="00B854C5" w:rsidRPr="00CD2FAF" w:rsidRDefault="00B854C5" w:rsidP="00B854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Односторонний отказ:</w:t>
      </w:r>
      <w:r w:rsidRPr="00CD2FAF">
        <w:rPr>
          <w:rFonts w:ascii="Times New Roman" w:hAnsi="Times New Roman" w:cs="Times New Roman"/>
          <w:sz w:val="26"/>
          <w:szCs w:val="26"/>
        </w:rPr>
        <w:t xml:space="preserve"> гостиница может отказать в заселении только при условии полного возмещения убытков туристу.</w:t>
      </w:r>
    </w:p>
    <w:p w:rsidR="00B854C5" w:rsidRPr="00CD2FAF" w:rsidRDefault="00B854C5" w:rsidP="00B854C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Перечень бесплатных услуг</w:t>
      </w:r>
      <w:r w:rsidRPr="00CD2FAF">
        <w:rPr>
          <w:rFonts w:ascii="Times New Roman" w:hAnsi="Times New Roman" w:cs="Times New Roman"/>
          <w:sz w:val="26"/>
          <w:szCs w:val="26"/>
        </w:rPr>
        <w:t>: отменена обязанность предоставлять кипяток, но добавлена новая — обеспечить возможность использования тонометра.</w:t>
      </w: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Защита прав туристов при ЧС</w:t>
      </w:r>
    </w:p>
    <w:p w:rsidR="00D1633B" w:rsidRPr="00CD2FAF" w:rsidRDefault="00B854C5" w:rsidP="00B854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    </w:t>
      </w:r>
      <w:r w:rsidR="00D1633B" w:rsidRPr="00CD2FAF">
        <w:rPr>
          <w:rFonts w:ascii="Times New Roman" w:hAnsi="Times New Roman" w:cs="Times New Roman"/>
          <w:sz w:val="26"/>
          <w:szCs w:val="26"/>
        </w:rPr>
        <w:t>Туроператоры и турагенты обязаны создавать резервные фонды. Эти средства используются для эвакуации российских туристов из стран, где объявлен режим чрезвычайной ситуации или начались военные действия, а также для возмещения расходов на вынужденное проживание.</w:t>
      </w: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633B" w:rsidRPr="00CD2FAF" w:rsidRDefault="00D1633B" w:rsidP="00D163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FAF">
        <w:rPr>
          <w:rFonts w:ascii="Times New Roman" w:hAnsi="Times New Roman" w:cs="Times New Roman"/>
          <w:b/>
          <w:sz w:val="26"/>
          <w:szCs w:val="26"/>
        </w:rPr>
        <w:t>Штраф за работу без регистрации в ЕФРТ</w:t>
      </w:r>
    </w:p>
    <w:p w:rsidR="00D1633B" w:rsidRPr="00CD2FAF" w:rsidRDefault="00B854C5" w:rsidP="00B854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2FAF">
        <w:rPr>
          <w:rFonts w:ascii="Times New Roman" w:hAnsi="Times New Roman" w:cs="Times New Roman"/>
          <w:sz w:val="26"/>
          <w:szCs w:val="26"/>
        </w:rPr>
        <w:t xml:space="preserve">    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Ужесточается административная ответственность. С 1 марта 2026 года осуществление туроператорской деятельности </w:t>
      </w:r>
      <w:r w:rsidR="00E45DA5" w:rsidRPr="00CD2FAF">
        <w:rPr>
          <w:rFonts w:ascii="Times New Roman" w:hAnsi="Times New Roman" w:cs="Times New Roman"/>
          <w:sz w:val="26"/>
          <w:szCs w:val="26"/>
        </w:rPr>
        <w:t>юр. лицом</w:t>
      </w:r>
      <w:r w:rsidR="00D1633B" w:rsidRPr="00CD2FAF">
        <w:rPr>
          <w:rFonts w:ascii="Times New Roman" w:hAnsi="Times New Roman" w:cs="Times New Roman"/>
          <w:sz w:val="26"/>
          <w:szCs w:val="26"/>
        </w:rPr>
        <w:t xml:space="preserve"> без включения в Единый федеральный реестр туроператоров (ЕФРТ) повлечёт штраф в размере от 5 до 10 миллионов рублей (ч. 1 ст. 14.51 КоАП РФ).</w:t>
      </w:r>
    </w:p>
    <w:p w:rsidR="00D1633B" w:rsidRDefault="00D1633B" w:rsidP="00B854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2FAF" w:rsidRPr="00CD2FAF" w:rsidRDefault="00CD2FAF" w:rsidP="00B854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2FAF">
        <w:rPr>
          <w:rFonts w:ascii="Times New Roman" w:hAnsi="Times New Roman" w:cs="Times New Roman"/>
          <w:i/>
          <w:sz w:val="26"/>
          <w:szCs w:val="26"/>
        </w:rPr>
        <w:t>За дополнительными консультациями и юридической помощью в оформлении письменных документов по вопросам защиты прав потребителей: обращений (жалоб) в контрольно-надзорные органы, претензий, исковых заявления в суд, обращайтесь в Консультационный пункт для потребителей Филиала ФБУЗ «Центр гигиены и эпидемиологии в Кемеровской области – Кузбассе» в городе Ленинске-Кузнецком, городе Полысаево и Ленинск-Кузнецком районе</w:t>
      </w: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2FAF">
        <w:rPr>
          <w:rFonts w:ascii="Times New Roman" w:hAnsi="Times New Roman" w:cs="Times New Roman"/>
          <w:b/>
          <w:i/>
          <w:sz w:val="26"/>
          <w:szCs w:val="26"/>
        </w:rPr>
        <w:t>Ждём Вас по адресу:</w:t>
      </w: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2FAF">
        <w:rPr>
          <w:rFonts w:ascii="Times New Roman" w:hAnsi="Times New Roman" w:cs="Times New Roman"/>
          <w:i/>
          <w:sz w:val="26"/>
          <w:szCs w:val="26"/>
        </w:rPr>
        <w:t xml:space="preserve">г. Ленинск-Кузнецкий, ул. </w:t>
      </w:r>
      <w:proofErr w:type="spellStart"/>
      <w:r w:rsidRPr="00CD2FAF">
        <w:rPr>
          <w:rFonts w:ascii="Times New Roman" w:hAnsi="Times New Roman" w:cs="Times New Roman"/>
          <w:i/>
          <w:sz w:val="26"/>
          <w:szCs w:val="26"/>
        </w:rPr>
        <w:t>Земцова</w:t>
      </w:r>
      <w:proofErr w:type="spellEnd"/>
      <w:r w:rsidRPr="00CD2FAF">
        <w:rPr>
          <w:rFonts w:ascii="Times New Roman" w:hAnsi="Times New Roman" w:cs="Times New Roman"/>
          <w:i/>
          <w:sz w:val="26"/>
          <w:szCs w:val="26"/>
        </w:rPr>
        <w:t>, д. 6 «б»,</w:t>
      </w: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2FAF">
        <w:rPr>
          <w:rFonts w:ascii="Times New Roman" w:hAnsi="Times New Roman" w:cs="Times New Roman"/>
          <w:b/>
          <w:i/>
          <w:sz w:val="26"/>
          <w:szCs w:val="26"/>
        </w:rPr>
        <w:t>Тел.:</w:t>
      </w:r>
      <w:r w:rsidRPr="00CD2FAF">
        <w:rPr>
          <w:rFonts w:ascii="Times New Roman" w:hAnsi="Times New Roman" w:cs="Times New Roman"/>
          <w:i/>
          <w:sz w:val="26"/>
          <w:szCs w:val="26"/>
        </w:rPr>
        <w:t xml:space="preserve"> 8-951-615-68-19</w:t>
      </w: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2FAF">
        <w:rPr>
          <w:rFonts w:ascii="Times New Roman" w:hAnsi="Times New Roman" w:cs="Times New Roman"/>
          <w:b/>
          <w:i/>
          <w:sz w:val="26"/>
          <w:szCs w:val="26"/>
        </w:rPr>
        <w:t>E-</w:t>
      </w:r>
      <w:proofErr w:type="spellStart"/>
      <w:r w:rsidRPr="00CD2FAF">
        <w:rPr>
          <w:rFonts w:ascii="Times New Roman" w:hAnsi="Times New Roman" w:cs="Times New Roman"/>
          <w:b/>
          <w:i/>
          <w:sz w:val="26"/>
          <w:szCs w:val="26"/>
        </w:rPr>
        <w:t>mail</w:t>
      </w:r>
      <w:proofErr w:type="spellEnd"/>
      <w:r w:rsidRPr="00CD2FAF">
        <w:rPr>
          <w:rFonts w:ascii="Times New Roman" w:hAnsi="Times New Roman" w:cs="Times New Roman"/>
          <w:b/>
          <w:i/>
          <w:sz w:val="26"/>
          <w:szCs w:val="26"/>
        </w:rPr>
        <w:t>:</w:t>
      </w:r>
      <w:r w:rsidRPr="00CD2FAF">
        <w:rPr>
          <w:rFonts w:ascii="Times New Roman" w:hAnsi="Times New Roman" w:cs="Times New Roman"/>
          <w:i/>
          <w:sz w:val="26"/>
          <w:szCs w:val="26"/>
        </w:rPr>
        <w:t xml:space="preserve"> conscentrzpp@yandex.ru</w:t>
      </w: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D2FAF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2FAF">
        <w:rPr>
          <w:rFonts w:ascii="Times New Roman" w:hAnsi="Times New Roman" w:cs="Times New Roman"/>
          <w:i/>
          <w:sz w:val="26"/>
          <w:szCs w:val="26"/>
        </w:rPr>
        <w:t>г. Ленинск-Кузнецкий,</w:t>
      </w:r>
    </w:p>
    <w:p w:rsidR="00D1633B" w:rsidRPr="00CD2FAF" w:rsidRDefault="00CD2FAF" w:rsidP="00CD2FA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D2FAF">
        <w:rPr>
          <w:rFonts w:ascii="Times New Roman" w:hAnsi="Times New Roman" w:cs="Times New Roman"/>
          <w:i/>
          <w:sz w:val="26"/>
          <w:szCs w:val="26"/>
        </w:rPr>
        <w:t>июнь</w:t>
      </w:r>
      <w:r w:rsidRPr="00CD2FAF">
        <w:rPr>
          <w:rFonts w:ascii="Times New Roman" w:hAnsi="Times New Roman" w:cs="Times New Roman"/>
          <w:i/>
          <w:sz w:val="26"/>
          <w:szCs w:val="26"/>
        </w:rPr>
        <w:t xml:space="preserve"> 2026 года</w:t>
      </w:r>
    </w:p>
    <w:p w:rsidR="00D1633B" w:rsidRPr="00CD2FAF" w:rsidRDefault="00D1633B" w:rsidP="005A58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D1633B" w:rsidRPr="00CD2FAF" w:rsidSect="0059754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122C"/>
    <w:multiLevelType w:val="hybridMultilevel"/>
    <w:tmpl w:val="AB00C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7B38"/>
    <w:multiLevelType w:val="hybridMultilevel"/>
    <w:tmpl w:val="B1FED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51912"/>
    <w:multiLevelType w:val="hybridMultilevel"/>
    <w:tmpl w:val="1E505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50C6F"/>
    <w:multiLevelType w:val="hybridMultilevel"/>
    <w:tmpl w:val="79147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D5B15"/>
    <w:multiLevelType w:val="hybridMultilevel"/>
    <w:tmpl w:val="0D001E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7636C"/>
    <w:multiLevelType w:val="hybridMultilevel"/>
    <w:tmpl w:val="C50E4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92564"/>
    <w:multiLevelType w:val="hybridMultilevel"/>
    <w:tmpl w:val="467A4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55A56"/>
    <w:multiLevelType w:val="hybridMultilevel"/>
    <w:tmpl w:val="C090EB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42CF2"/>
    <w:multiLevelType w:val="hybridMultilevel"/>
    <w:tmpl w:val="0B424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E2"/>
    <w:rsid w:val="000A33C1"/>
    <w:rsid w:val="00122F0A"/>
    <w:rsid w:val="002973C1"/>
    <w:rsid w:val="00405AFB"/>
    <w:rsid w:val="00475A49"/>
    <w:rsid w:val="004C7E86"/>
    <w:rsid w:val="004D5D5E"/>
    <w:rsid w:val="00582B37"/>
    <w:rsid w:val="0059754D"/>
    <w:rsid w:val="005A1443"/>
    <w:rsid w:val="005A58AD"/>
    <w:rsid w:val="00622E27"/>
    <w:rsid w:val="00630B67"/>
    <w:rsid w:val="00793EDB"/>
    <w:rsid w:val="007A08E2"/>
    <w:rsid w:val="007A28A1"/>
    <w:rsid w:val="00853E26"/>
    <w:rsid w:val="00A14A05"/>
    <w:rsid w:val="00B031CD"/>
    <w:rsid w:val="00B10BEC"/>
    <w:rsid w:val="00B854C5"/>
    <w:rsid w:val="00C700AE"/>
    <w:rsid w:val="00CD2FAF"/>
    <w:rsid w:val="00D1633B"/>
    <w:rsid w:val="00E45DA5"/>
    <w:rsid w:val="00FA2462"/>
    <w:rsid w:val="00FD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576E"/>
  <w15:chartTrackingRefBased/>
  <w15:docId w15:val="{70C8A093-9548-443F-90B5-DB655451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2026-06-01T04:33:00Z</dcterms:created>
  <dcterms:modified xsi:type="dcterms:W3CDTF">2026-06-01T08:52:00Z</dcterms:modified>
</cp:coreProperties>
</file>