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248" w:rsidRDefault="00BF13A3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О разъяснении статьи 10.1 Закона Российской Федерации от 07.02.1992 № 2300-1 «О защите прав потребителей»</w:t>
      </w:r>
    </w:p>
    <w:p w:rsidR="00337248" w:rsidRDefault="00337248">
      <w:pPr>
        <w:spacing w:after="0"/>
        <w:jc w:val="right"/>
        <w:rPr>
          <w:rFonts w:ascii="Times New Roman" w:hAnsi="Times New Roman"/>
        </w:rPr>
      </w:pP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Статья 10.1 Закона Российской Федерации от 07.02.1992 №2300-I «О защите прав потребителей» (далее – Закон № 2300-1) введена Федеральным законом от 24.06.2025 №168-ФЗ «О внесении изменений в отдельные законодательные акты Российской Федерации» и начала свое действие с 1 марта 2026 года.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В соответствии с пунктом 1 статьи 10.1 Закона № 2300-1 информация, предназначенная для публичного ознакомления потребителей, — это любая информация, расположенная в общедоступных местах и (или) доводимая до сведения неопределенного круга потребителей с использованием различных средств </w:t>
      </w:r>
      <w:proofErr w:type="gramStart"/>
      <w:r>
        <w:rPr>
          <w:rFonts w:ascii="Times New Roman" w:hAnsi="Times New Roman"/>
          <w:i/>
          <w:sz w:val="28"/>
        </w:rPr>
        <w:t>размещения</w:t>
      </w:r>
      <w:proofErr w:type="gramEnd"/>
      <w:r>
        <w:rPr>
          <w:rFonts w:ascii="Times New Roman" w:hAnsi="Times New Roman"/>
          <w:i/>
          <w:sz w:val="28"/>
        </w:rPr>
        <w:t xml:space="preserve"> в том числе в случае размещения такой информации с использованием технических приспособлений и других носителей, предназначенных для распространения информации, в частности, в сети «Интернет», при </w:t>
      </w:r>
      <w:proofErr w:type="gramStart"/>
      <w:r>
        <w:rPr>
          <w:rFonts w:ascii="Times New Roman" w:hAnsi="Times New Roman"/>
          <w:i/>
          <w:sz w:val="28"/>
        </w:rPr>
        <w:t>осуществлении</w:t>
      </w:r>
      <w:proofErr w:type="gramEnd"/>
      <w:r>
        <w:rPr>
          <w:rFonts w:ascii="Times New Roman" w:hAnsi="Times New Roman"/>
          <w:i/>
          <w:sz w:val="28"/>
        </w:rPr>
        <w:t xml:space="preserve"> торговли, бытового и иных видов обслуживания потребителей.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Такая информация, как правило, размещается изготовителем (исполнителем, продавцом) с использованием вывесок или иных средств размещения информации: надписей, указателей, внешних поверхностей, информационных табличек, информационных знаков, конструкций, сооружений, технических приспособлений и других  носителей,  предназначенных  для  распространения  информации,  за исключением рекламных конструкций; а также посредством сайтов, страниц сайтов в информационно-телекоммуникационной сети «Интернет», которые также являются общедоступными местами.</w:t>
      </w:r>
      <w:proofErr w:type="gramEnd"/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Информация, предназначенная для публичного ознакомления потребителей, должна быть выполнена на русском языке как государственном языке Российской Федерации, а в случаях, предусмотренных законодательством субъектов Российской Федерации, может быть выполнена также на государственных языках республик и (или) иных языках народов Российской Федерации. </w:t>
      </w:r>
      <w:proofErr w:type="gramStart"/>
      <w:r>
        <w:rPr>
          <w:rFonts w:ascii="Times New Roman" w:hAnsi="Times New Roman"/>
          <w:sz w:val="28"/>
        </w:rPr>
        <w:t>При этом информация, предназначенная для публичного ознакомления потребителей и выполненная на государственных языках республик и (или) иных языках народов Российской Федерации, должна быть идентичной по содержанию информации, предназначенной для публичного ознакомления потребителей и выполненной на русском языке как государственном языке Российской Федерации, а также равнозначной по размещению и техническому оформлению в соответствии с частью 2 статьи 3 Федерального закона от</w:t>
      </w:r>
      <w:proofErr w:type="gramEnd"/>
      <w:r>
        <w:rPr>
          <w:rFonts w:ascii="Times New Roman" w:hAnsi="Times New Roman"/>
          <w:sz w:val="28"/>
        </w:rPr>
        <w:t xml:space="preserve"> 1 июня 2005 г. № 53-ФЗ «О государственном языке Российской Федерации».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усмотрению изготовителя (исполнителя, продавца) информация, предназначенная для публичного ознакомления потребителей, в соответствии с частью  2  статьи  3  Федерального  закона  от  1  июня  2005  г.  №  53-ФЗ «О государственном языке Российской Федерации» может быть выполнена также на иностранных языках.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дублировании на иностранном языке важно: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Тексты на русском и иностранном языке должны строго соответствовать друг другу. Например, вывеска </w:t>
      </w:r>
      <w:proofErr w:type="spellStart"/>
      <w:r>
        <w:rPr>
          <w:rFonts w:ascii="Times New Roman" w:hAnsi="Times New Roman"/>
          <w:i/>
          <w:sz w:val="28"/>
        </w:rPr>
        <w:t>Beauty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Studio</w:t>
      </w:r>
      <w:proofErr w:type="spellEnd"/>
      <w:r>
        <w:rPr>
          <w:rFonts w:ascii="Times New Roman" w:hAnsi="Times New Roman"/>
          <w:i/>
          <w:sz w:val="28"/>
        </w:rPr>
        <w:t xml:space="preserve"> и </w:t>
      </w:r>
      <w:proofErr w:type="spellStart"/>
      <w:r>
        <w:rPr>
          <w:rFonts w:ascii="Times New Roman" w:hAnsi="Times New Roman"/>
          <w:i/>
          <w:sz w:val="28"/>
        </w:rPr>
        <w:t>Бьюти</w:t>
      </w:r>
      <w:proofErr w:type="spellEnd"/>
      <w:r>
        <w:rPr>
          <w:rFonts w:ascii="Times New Roman" w:hAnsi="Times New Roman"/>
          <w:i/>
          <w:sz w:val="28"/>
        </w:rPr>
        <w:t xml:space="preserve"> Студия не соответствуют по содержанию. При дублировании правильно будет указать «Студия Красоты».</w:t>
      </w:r>
    </w:p>
    <w:p w:rsidR="00337248" w:rsidRDefault="00BF13A3">
      <w:pPr>
        <w:spacing w:after="0" w:line="10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Пример оформления вывески при оформлении на английском</w:t>
      </w:r>
    </w:p>
    <w:p w:rsidR="00337248" w:rsidRDefault="00BF13A3">
      <w:pPr>
        <w:spacing w:after="0" w:line="10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и </w:t>
      </w:r>
      <w:proofErr w:type="gramStart"/>
      <w:r>
        <w:rPr>
          <w:rFonts w:ascii="Times New Roman" w:hAnsi="Times New Roman"/>
          <w:b/>
          <w:sz w:val="28"/>
        </w:rPr>
        <w:t>русском</w:t>
      </w:r>
      <w:proofErr w:type="gramEnd"/>
      <w:r>
        <w:rPr>
          <w:rFonts w:ascii="Times New Roman" w:hAnsi="Times New Roman"/>
          <w:b/>
          <w:sz w:val="28"/>
        </w:rPr>
        <w:t xml:space="preserve"> языке</w:t>
      </w:r>
    </w:p>
    <w:p w:rsidR="00337248" w:rsidRDefault="00337248">
      <w:pPr>
        <w:spacing w:after="0" w:line="100" w:lineRule="atLeast"/>
        <w:ind w:firstLine="567"/>
        <w:jc w:val="center"/>
        <w:rPr>
          <w:rFonts w:ascii="Times New Roman" w:hAnsi="Times New Roman"/>
          <w:b/>
          <w:sz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337248">
        <w:tc>
          <w:tcPr>
            <w:tcW w:w="2926" w:type="dxa"/>
          </w:tcPr>
          <w:p w:rsidR="00337248" w:rsidRDefault="00BF13A3">
            <w:pPr>
              <w:spacing w:line="100" w:lineRule="atLeas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</w:p>
        </w:tc>
        <w:tc>
          <w:tcPr>
            <w:tcW w:w="2926" w:type="dxa"/>
          </w:tcPr>
          <w:p w:rsidR="00337248" w:rsidRDefault="00BF13A3">
            <w:pPr>
              <w:spacing w:line="100" w:lineRule="atLeas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Корректность</w:t>
            </w:r>
          </w:p>
        </w:tc>
        <w:tc>
          <w:tcPr>
            <w:tcW w:w="2926" w:type="dxa"/>
          </w:tcPr>
          <w:p w:rsidR="00337248" w:rsidRDefault="00BF13A3">
            <w:pPr>
              <w:spacing w:line="100" w:lineRule="atLeas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Причина</w:t>
            </w:r>
          </w:p>
        </w:tc>
      </w:tr>
      <w:tr w:rsidR="00337248">
        <w:tc>
          <w:tcPr>
            <w:tcW w:w="2926" w:type="dxa"/>
          </w:tcPr>
          <w:p w:rsidR="00337248" w:rsidRDefault="00BF13A3">
            <w:pPr>
              <w:spacing w:line="10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Ногтевая студия / Nai1 </w:t>
            </w:r>
            <w:proofErr w:type="spellStart"/>
            <w:r>
              <w:rPr>
                <w:sz w:val="28"/>
              </w:rPr>
              <w:t>Studio</w:t>
            </w:r>
            <w:proofErr w:type="spellEnd"/>
            <w:r>
              <w:rPr>
                <w:sz w:val="28"/>
              </w:rPr>
              <w:tab/>
            </w:r>
          </w:p>
        </w:tc>
        <w:tc>
          <w:tcPr>
            <w:tcW w:w="2926" w:type="dxa"/>
          </w:tcPr>
          <w:p w:rsidR="00337248" w:rsidRDefault="00BF13A3">
            <w:pPr>
              <w:spacing w:line="10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корректно</w:t>
            </w:r>
          </w:p>
        </w:tc>
        <w:tc>
          <w:tcPr>
            <w:tcW w:w="2926" w:type="dxa"/>
          </w:tcPr>
          <w:p w:rsidR="00337248" w:rsidRDefault="00BF13A3">
            <w:pPr>
              <w:spacing w:line="100" w:lineRule="atLeast"/>
              <w:rPr>
                <w:sz w:val="28"/>
              </w:rPr>
            </w:pPr>
            <w:r>
              <w:rPr>
                <w:sz w:val="28"/>
              </w:rPr>
              <w:t>- русский</w:t>
            </w:r>
            <w:r>
              <w:rPr>
                <w:sz w:val="28"/>
              </w:rPr>
              <w:tab/>
              <w:t>текст</w:t>
            </w:r>
          </w:p>
          <w:p w:rsidR="00337248" w:rsidRDefault="00BF13A3">
            <w:pPr>
              <w:spacing w:line="100" w:lineRule="atLeast"/>
              <w:rPr>
                <w:sz w:val="28"/>
              </w:rPr>
            </w:pPr>
            <w:r>
              <w:rPr>
                <w:sz w:val="28"/>
              </w:rPr>
              <w:t>на первом месте,</w:t>
            </w:r>
          </w:p>
          <w:p w:rsidR="00337248" w:rsidRDefault="00BF13A3">
            <w:pPr>
              <w:spacing w:line="100" w:lineRule="atLeast"/>
              <w:rPr>
                <w:sz w:val="28"/>
              </w:rPr>
            </w:pPr>
            <w:r>
              <w:rPr>
                <w:sz w:val="28"/>
              </w:rPr>
              <w:t>- смысл текста совпадает,</w:t>
            </w:r>
          </w:p>
          <w:p w:rsidR="00337248" w:rsidRDefault="00BF13A3">
            <w:pPr>
              <w:spacing w:line="100" w:lineRule="atLeast"/>
              <w:rPr>
                <w:sz w:val="28"/>
              </w:rPr>
            </w:pPr>
            <w:r>
              <w:rPr>
                <w:sz w:val="28"/>
              </w:rPr>
              <w:t>- шрифт</w:t>
            </w:r>
            <w:r>
              <w:rPr>
                <w:sz w:val="28"/>
              </w:rPr>
              <w:tab/>
              <w:t xml:space="preserve">и читаемость </w:t>
            </w:r>
            <w:proofErr w:type="gramStart"/>
            <w:r>
              <w:rPr>
                <w:sz w:val="28"/>
              </w:rPr>
              <w:t>одинаковые</w:t>
            </w:r>
            <w:proofErr w:type="gramEnd"/>
          </w:p>
        </w:tc>
      </w:tr>
      <w:tr w:rsidR="00337248">
        <w:tc>
          <w:tcPr>
            <w:tcW w:w="2926" w:type="dxa"/>
          </w:tcPr>
          <w:p w:rsidR="00337248" w:rsidRDefault="00BF13A3">
            <w:pPr>
              <w:spacing w:line="10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Nai1 </w:t>
            </w:r>
            <w:proofErr w:type="spellStart"/>
            <w:r>
              <w:rPr>
                <w:sz w:val="28"/>
              </w:rPr>
              <w:t>Studio</w:t>
            </w:r>
            <w:proofErr w:type="spellEnd"/>
            <w:r>
              <w:rPr>
                <w:sz w:val="28"/>
              </w:rPr>
              <w:t xml:space="preserve"> / Ногтевая</w:t>
            </w:r>
          </w:p>
          <w:p w:rsidR="00337248" w:rsidRDefault="00BF13A3">
            <w:pPr>
              <w:spacing w:line="10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студия</w:t>
            </w:r>
          </w:p>
        </w:tc>
        <w:tc>
          <w:tcPr>
            <w:tcW w:w="2926" w:type="dxa"/>
          </w:tcPr>
          <w:p w:rsidR="00337248" w:rsidRDefault="00BF13A3">
            <w:pPr>
              <w:spacing w:line="10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некорректно</w:t>
            </w:r>
          </w:p>
        </w:tc>
        <w:tc>
          <w:tcPr>
            <w:tcW w:w="2926" w:type="dxa"/>
          </w:tcPr>
          <w:p w:rsidR="00337248" w:rsidRDefault="00BF13A3">
            <w:pPr>
              <w:rPr>
                <w:sz w:val="28"/>
              </w:rPr>
            </w:pPr>
            <w:r>
              <w:rPr>
                <w:sz w:val="28"/>
              </w:rPr>
              <w:t>- русский текст идет вторым</w:t>
            </w:r>
          </w:p>
        </w:tc>
      </w:tr>
      <w:tr w:rsidR="00337248">
        <w:tc>
          <w:tcPr>
            <w:tcW w:w="2926" w:type="dxa"/>
          </w:tcPr>
          <w:p w:rsidR="00337248" w:rsidRDefault="00BF13A3">
            <w:pPr>
              <w:spacing w:line="10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Ногтевая студия —</w:t>
            </w:r>
          </w:p>
          <w:p w:rsidR="00337248" w:rsidRDefault="00BF13A3">
            <w:pPr>
              <w:spacing w:line="10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NAIL STUDIO</w:t>
            </w:r>
          </w:p>
        </w:tc>
        <w:tc>
          <w:tcPr>
            <w:tcW w:w="2926" w:type="dxa"/>
          </w:tcPr>
          <w:p w:rsidR="00337248" w:rsidRDefault="00BF13A3">
            <w:pPr>
              <w:spacing w:line="10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некорректно</w:t>
            </w:r>
          </w:p>
        </w:tc>
        <w:tc>
          <w:tcPr>
            <w:tcW w:w="2926" w:type="dxa"/>
          </w:tcPr>
          <w:p w:rsidR="00337248" w:rsidRDefault="00BF13A3">
            <w:pPr>
              <w:spacing w:line="100" w:lineRule="atLeast"/>
              <w:rPr>
                <w:sz w:val="28"/>
              </w:rPr>
            </w:pPr>
            <w:r>
              <w:rPr>
                <w:sz w:val="28"/>
              </w:rPr>
              <w:t>- шрифт английского</w:t>
            </w:r>
          </w:p>
          <w:p w:rsidR="00337248" w:rsidRDefault="00BF13A3">
            <w:pPr>
              <w:spacing w:line="100" w:lineRule="atLeast"/>
              <w:rPr>
                <w:sz w:val="28"/>
              </w:rPr>
            </w:pPr>
            <w:r>
              <w:rPr>
                <w:sz w:val="28"/>
              </w:rPr>
              <w:t>текста крупнее</w:t>
            </w:r>
          </w:p>
          <w:p w:rsidR="00337248" w:rsidRDefault="00BF13A3">
            <w:pPr>
              <w:spacing w:line="100" w:lineRule="atLeast"/>
              <w:rPr>
                <w:sz w:val="28"/>
              </w:rPr>
            </w:pPr>
            <w:r>
              <w:rPr>
                <w:sz w:val="28"/>
              </w:rPr>
              <w:t>и заметнее</w:t>
            </w:r>
          </w:p>
          <w:p w:rsidR="00337248" w:rsidRDefault="00337248">
            <w:pPr>
              <w:spacing w:line="100" w:lineRule="atLeast"/>
              <w:rPr>
                <w:sz w:val="28"/>
              </w:rPr>
            </w:pPr>
          </w:p>
        </w:tc>
      </w:tr>
    </w:tbl>
    <w:p w:rsidR="00337248" w:rsidRDefault="00337248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</w:rPr>
      </w:pP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При этом названные положения не касаются рекламы и информации, указанной в статьях 8, 9 и 10 Закона № 2300-1, так как вопрос о доведении той информации, о которой в них говорится (это, прежде всего, — информация о товарах (работах, услугах), доводимая в порядке, предусмотренном статьей 10 Закона № 2300-1, на русском языке, уже разрешен в статье 8 Закона № 2300-1.</w:t>
      </w:r>
      <w:proofErr w:type="gramEnd"/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Кроме того, согласно пункту 4 ст. 10.1 Закона № 2330-1 ее положения не применяются к случаям использования фирменных наименований, товарных знаков, знаков обслуживания, а также к другим случаям, предусмотренным федеральными законами, иными нормативными правовыми актами Российской Федерации, требованиями технических регламентов в соответствии с Федеральным законом от 27.12.2002 № 184-ФЗ «О техническом регулирования», актами, составляющими право Евразийского экономического союза, поскольку данные наименования являются</w:t>
      </w:r>
      <w:proofErr w:type="gramEnd"/>
      <w:r>
        <w:rPr>
          <w:rFonts w:ascii="Times New Roman" w:hAnsi="Times New Roman"/>
          <w:sz w:val="28"/>
        </w:rPr>
        <w:t xml:space="preserve"> самостоятельными объектами гражданских прав.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Таким образом, на иностранном языке без перевода можно оставить вывески, иностранные  слова  которых  являются: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—</w:t>
      </w:r>
      <w:r>
        <w:rPr>
          <w:rFonts w:ascii="Times New Roman" w:hAnsi="Times New Roman"/>
          <w:i/>
          <w:sz w:val="28"/>
        </w:rPr>
        <w:tab/>
        <w:t xml:space="preserve">зарегистрированными товарными знаками / </w:t>
      </w:r>
      <w:proofErr w:type="gramStart"/>
      <w:r>
        <w:rPr>
          <w:rFonts w:ascii="Times New Roman" w:hAnsi="Times New Roman"/>
          <w:i/>
          <w:sz w:val="28"/>
        </w:rPr>
        <w:t>знаками</w:t>
      </w:r>
      <w:proofErr w:type="gramEnd"/>
      <w:r>
        <w:rPr>
          <w:rFonts w:ascii="Times New Roman" w:hAnsi="Times New Roman"/>
          <w:i/>
          <w:sz w:val="28"/>
        </w:rPr>
        <w:t xml:space="preserve"> обслуживания — брендами (статья   1477   Гражданского</w:t>
      </w:r>
      <w:r>
        <w:rPr>
          <w:rFonts w:ascii="Times New Roman" w:hAnsi="Times New Roman"/>
          <w:i/>
          <w:sz w:val="28"/>
        </w:rPr>
        <w:tab/>
        <w:t xml:space="preserve">кодекса  РФ). Например, </w:t>
      </w:r>
      <w:proofErr w:type="spellStart"/>
      <w:r>
        <w:rPr>
          <w:rFonts w:ascii="Times New Roman" w:hAnsi="Times New Roman"/>
          <w:i/>
          <w:sz w:val="28"/>
        </w:rPr>
        <w:t>Wildberries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Nike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Bosch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Ozon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Beeline</w:t>
      </w:r>
      <w:proofErr w:type="spellEnd"/>
      <w:r>
        <w:rPr>
          <w:rFonts w:ascii="Times New Roman" w:hAnsi="Times New Roman"/>
          <w:i/>
          <w:sz w:val="28"/>
        </w:rPr>
        <w:t xml:space="preserve"> и др.;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—</w:t>
      </w:r>
      <w:r>
        <w:rPr>
          <w:rFonts w:ascii="Times New Roman" w:hAnsi="Times New Roman"/>
          <w:i/>
          <w:sz w:val="28"/>
        </w:rPr>
        <w:tab/>
        <w:t>фирменными наименованиями, зарегистрированными в установленном порядке в Едином  государственном  реестре  юридических  лиц.  Вариант  не подходит для индивидуального предпринимателя, так как фирменное наименование может зарегистрировать только организация (юридическое лицо).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Бренды на вывесках могут использовать их собственники (владельцы зарегистрированного товарного знака / </w:t>
      </w:r>
      <w:proofErr w:type="gramStart"/>
      <w:r>
        <w:rPr>
          <w:rFonts w:ascii="Times New Roman" w:hAnsi="Times New Roman"/>
          <w:sz w:val="28"/>
        </w:rPr>
        <w:t>знака</w:t>
      </w:r>
      <w:proofErr w:type="gramEnd"/>
      <w:r>
        <w:rPr>
          <w:rFonts w:ascii="Times New Roman" w:hAnsi="Times New Roman"/>
          <w:sz w:val="28"/>
        </w:rPr>
        <w:t xml:space="preserve"> обслуживания) и законные пользователи (пункты  выдачи  заказов  </w:t>
      </w:r>
      <w:proofErr w:type="spellStart"/>
      <w:r>
        <w:rPr>
          <w:rFonts w:ascii="Times New Roman" w:hAnsi="Times New Roman"/>
          <w:sz w:val="28"/>
        </w:rPr>
        <w:t>Wildberries</w:t>
      </w:r>
      <w:proofErr w:type="spellEnd"/>
      <w:r>
        <w:rPr>
          <w:rFonts w:ascii="Times New Roman" w:hAnsi="Times New Roman"/>
          <w:sz w:val="28"/>
        </w:rPr>
        <w:t xml:space="preserve">  /  </w:t>
      </w:r>
      <w:proofErr w:type="spellStart"/>
      <w:r>
        <w:rPr>
          <w:rFonts w:ascii="Times New Roman" w:hAnsi="Times New Roman"/>
          <w:sz w:val="28"/>
        </w:rPr>
        <w:t>Ozon</w:t>
      </w:r>
      <w:proofErr w:type="spellEnd"/>
      <w:r>
        <w:rPr>
          <w:rFonts w:ascii="Times New Roman" w:hAnsi="Times New Roman"/>
          <w:sz w:val="28"/>
        </w:rPr>
        <w:t xml:space="preserve">,  </w:t>
      </w:r>
      <w:proofErr w:type="spellStart"/>
      <w:r>
        <w:rPr>
          <w:rFonts w:ascii="Times New Roman" w:hAnsi="Times New Roman"/>
          <w:sz w:val="28"/>
        </w:rPr>
        <w:t>франчайзи</w:t>
      </w:r>
      <w:proofErr w:type="spellEnd"/>
      <w:r>
        <w:rPr>
          <w:rFonts w:ascii="Times New Roman" w:hAnsi="Times New Roman"/>
          <w:sz w:val="28"/>
        </w:rPr>
        <w:t>,  пользователи по лицензионному договору и др.).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Фирменное наименование на иностранном языке может использовать только сама организация-владелец, передача иным лицам недопустима.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 этом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так как все вышеизложенное касается исключительно информации, предназначенной для потребителей, обязанности по соблюдению требований к предоставлению которой в рассматриваемом аспекте должны соблюдать лица, поименованные в статьях 8—10, 10.1 Закона № 2300-1, то следует исходить из того, что определения всех контрагентов потребителей — участников соответствующих правоотношений даны в преамбуле Закона № 2300-1, а субъектный состав лиц, обязанных соблюдать требования статьи 10.1, ограничен изготовителем (исполнителем, продавцом), которые и будут являться контролируемыми лицами в рамках осуществления федерального государственного контроля (надзора) в области защиты прав потребителей.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Применительно к ограничению массовой практики использования в публичном пространстве и общественной среде иностранных (заимствованных) слов и всякого рода «англицизмов» обращаем внимание, что регулирование, предусмотренное статьей 10.1 Закона № 2300-1, направлено на предоставление возможности потребителю ознакомиться с информацией без словаря, переводчика, знания иностранных языков.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Справочно.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Примеры англицизмов: </w:t>
      </w:r>
      <w:proofErr w:type="spellStart"/>
      <w:r>
        <w:rPr>
          <w:rFonts w:ascii="Times New Roman" w:hAnsi="Times New Roman"/>
          <w:i/>
          <w:sz w:val="28"/>
        </w:rPr>
        <w:t>кешбэк</w:t>
      </w:r>
      <w:proofErr w:type="spellEnd"/>
      <w:r>
        <w:rPr>
          <w:rFonts w:ascii="Times New Roman" w:hAnsi="Times New Roman"/>
          <w:i/>
          <w:sz w:val="28"/>
        </w:rPr>
        <w:t xml:space="preserve">, шопинг, </w:t>
      </w:r>
      <w:proofErr w:type="spellStart"/>
      <w:r>
        <w:rPr>
          <w:rFonts w:ascii="Times New Roman" w:hAnsi="Times New Roman"/>
          <w:i/>
          <w:sz w:val="28"/>
        </w:rPr>
        <w:t>лайфхак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свайп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хайп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донат</w:t>
      </w:r>
      <w:proofErr w:type="spellEnd"/>
      <w:r>
        <w:rPr>
          <w:rFonts w:ascii="Times New Roman" w:hAnsi="Times New Roman"/>
          <w:i/>
          <w:sz w:val="28"/>
        </w:rPr>
        <w:t xml:space="preserve">, блог, </w:t>
      </w:r>
      <w:proofErr w:type="spellStart"/>
      <w:r>
        <w:rPr>
          <w:rFonts w:ascii="Times New Roman" w:hAnsi="Times New Roman"/>
          <w:i/>
          <w:sz w:val="28"/>
        </w:rPr>
        <w:t>нетворкинг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окей</w:t>
      </w:r>
      <w:proofErr w:type="spellEnd"/>
      <w:r>
        <w:rPr>
          <w:rFonts w:ascii="Times New Roman" w:hAnsi="Times New Roman"/>
          <w:i/>
          <w:sz w:val="28"/>
        </w:rPr>
        <w:t xml:space="preserve"> и др.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информации,</w:t>
      </w:r>
      <w:r>
        <w:rPr>
          <w:rFonts w:ascii="Times New Roman" w:hAnsi="Times New Roman"/>
          <w:sz w:val="28"/>
        </w:rPr>
        <w:tab/>
        <w:t>предназначенной для потребителей, хозяйствующие</w:t>
      </w:r>
      <w:r>
        <w:rPr>
          <w:rFonts w:ascii="Times New Roman" w:hAnsi="Times New Roman"/>
          <w:sz w:val="28"/>
        </w:rPr>
        <w:tab/>
        <w:t>субъекты обязаны использовать государственный русский язык.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 этом  важно  учитывать,  что  не все  англицизмы  можно  отнести к государственному русскому языку, а только те, которые содержатся в Словаре иностранных слов (разработчик — ФГБУ науки Институт лингвистических исследований  РАН)  (распоряжение  Правительства  Российской  Федерации от 30 апреля 2025 г. № 1102-p).</w:t>
      </w:r>
    </w:p>
    <w:p w:rsidR="00337248" w:rsidRDefault="00BF13A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обнаружении после 01.03.2026 информации, предназначенной для публичного ознакомления потребителей, не соответствующей требованиям ст.10.1 Закона № 2300-1, могут быть приняты меры административного и гражданско-правового характера в виде обращения в судебные органы.</w:t>
      </w:r>
    </w:p>
    <w:p w:rsidR="00337248" w:rsidRDefault="00337248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</w:p>
    <w:p w:rsidR="00337248" w:rsidRDefault="00337248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</w:p>
    <w:p w:rsidR="00337248" w:rsidRDefault="00337248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</w:p>
    <w:sectPr w:rsidR="00337248">
      <w:pgSz w:w="11906" w:h="16838"/>
      <w:pgMar w:top="1134" w:right="850" w:bottom="82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337248"/>
    <w:rsid w:val="00337248"/>
    <w:rsid w:val="00AE0468"/>
    <w:rsid w:val="00BF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Ишкова</dc:creator>
  <cp:lastModifiedBy>Марина Михайлова</cp:lastModifiedBy>
  <cp:revision>2</cp:revision>
  <dcterms:created xsi:type="dcterms:W3CDTF">2026-07-15T08:34:00Z</dcterms:created>
  <dcterms:modified xsi:type="dcterms:W3CDTF">2026-07-15T08:34:00Z</dcterms:modified>
</cp:coreProperties>
</file>