
<file path=[Content_Types].xml><?xml version="1.0" encoding="utf-8"?>
<Types xmlns="http://schemas.openxmlformats.org/package/2006/content-types">
  <Default ContentType="application/xml" Extension="xml"/>
  <Default ContentType="image/jpeg" Extension="jpe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pStyle w:val="Style_3"/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align>center</wp:align>
            </wp:positionH>
            <wp:positionV relativeFrom="paragraph">
              <wp:posOffset>-549910</wp:posOffset>
            </wp:positionV>
            <wp:extent cx="899795" cy="899795"/>
            <wp:wrapNone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899795" cy="89979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6000000"/>
    <w:p w14:paraId="07000000">
      <w:pPr>
        <w:pStyle w:val="Style_3"/>
        <w:rPr>
          <w:sz w:val="20"/>
        </w:rPr>
      </w:pPr>
    </w:p>
    <w:tbl>
      <w:tblPr>
        <w:tblStyle w:val="Style_4"/>
        <w:tblW w:type="auto" w:w="0"/>
        <w:tblLayout w:type="fixed"/>
        <w:tblCellMar>
          <w:left w:type="dxa" w:w="28"/>
          <w:right w:type="dxa" w:w="28"/>
        </w:tblCellMar>
      </w:tblPr>
      <w:tblGrid>
        <w:gridCol w:w="1134"/>
        <w:gridCol w:w="1418"/>
        <w:gridCol w:w="283"/>
        <w:gridCol w:w="2268"/>
        <w:gridCol w:w="284"/>
        <w:gridCol w:w="1276"/>
        <w:gridCol w:w="1275"/>
        <w:gridCol w:w="1247"/>
      </w:tblGrid>
      <w:tr>
        <w:trPr>
          <w:trHeight w:hRule="atLeast" w:val="1314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8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КЕМЕРОВСКАЯ ОБЛАСТЬ – КУЗБАСС </w:t>
            </w:r>
          </w:p>
          <w:p w14:paraId="09000000">
            <w:pPr>
              <w:widowControl w:val="1"/>
              <w:ind/>
              <w:jc w:val="center"/>
              <w:rPr>
                <w:b w:val="1"/>
                <w:sz w:val="28"/>
              </w:rPr>
            </w:pPr>
          </w:p>
          <w:p w14:paraId="0A000000">
            <w:pPr>
              <w:widowControl w:val="1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caps w:val="1"/>
                <w:sz w:val="28"/>
              </w:rPr>
              <w:t>администрация</w:t>
            </w:r>
            <w:r>
              <w:rPr>
                <w:b w:val="1"/>
                <w:sz w:val="28"/>
              </w:rPr>
              <w:t xml:space="preserve"> </w:t>
            </w:r>
            <w:r>
              <w:rPr>
                <w:b w:val="1"/>
                <w:sz w:val="28"/>
              </w:rPr>
              <w:t xml:space="preserve">ЛЕНИНСК-КУЗНЕЦКОГО </w:t>
            </w:r>
            <w:r>
              <w:rPr>
                <w:b w:val="1"/>
                <w:sz w:val="28"/>
              </w:rPr>
              <w:br/>
            </w:r>
            <w:r>
              <w:rPr>
                <w:b w:val="1"/>
                <w:sz w:val="28"/>
              </w:rPr>
              <w:t>МУНИЦИПАЛЬНОГО ОКРУГА</w:t>
            </w:r>
          </w:p>
        </w:tc>
      </w:tr>
      <w:tr>
        <w:trPr>
          <w:trHeight w:hRule="exact" w:val="39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B000000">
            <w:pPr>
              <w:widowControl w:val="1"/>
              <w:spacing w:line="360" w:lineRule="auto"/>
              <w:ind/>
              <w:jc w:val="center"/>
              <w:rPr>
                <w:b w:val="1"/>
                <w:sz w:val="28"/>
              </w:rPr>
            </w:pPr>
          </w:p>
        </w:tc>
      </w:tr>
      <w:tr>
        <w:trPr>
          <w:trHeight w:hRule="atLeast" w:val="399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C000000">
            <w:pPr>
              <w:widowControl w:val="1"/>
              <w:ind/>
              <w:jc w:val="center"/>
              <w:rPr>
                <w:caps w:val="1"/>
              </w:rPr>
            </w:pPr>
            <w:r>
              <w:rPr>
                <w:b w:val="1"/>
                <w:caps w:val="1"/>
                <w:sz w:val="36"/>
              </w:rPr>
              <w:t>постановление</w:t>
            </w:r>
            <w:r>
              <w:rPr>
                <w:b w:val="1"/>
                <w:caps w:val="1"/>
                <w:sz w:val="36"/>
              </w:rPr>
              <w:t xml:space="preserve"> </w:t>
            </w:r>
          </w:p>
        </w:tc>
      </w:tr>
      <w:tr>
        <w:trPr>
          <w:trHeight w:hRule="exact" w:val="39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0D000000">
            <w:pPr>
              <w:widowControl w:val="1"/>
              <w:spacing w:line="360" w:lineRule="auto"/>
              <w:ind/>
              <w:jc w:val="center"/>
              <w:rPr>
                <w:b w:val="1"/>
                <w:sz w:val="36"/>
              </w:rPr>
            </w:pPr>
          </w:p>
        </w:tc>
      </w:tr>
      <w:tr>
        <w:tc>
          <w:tcPr>
            <w:tcW w:type="dxa" w:w="2552"/>
            <w:gridSpan w:val="2"/>
            <w:tcMar>
              <w:left w:type="dxa" w:w="0"/>
              <w:right w:type="dxa" w:w="0"/>
            </w:tcMar>
          </w:tcPr>
          <w:p w14:paraId="0E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  <w:tc>
          <w:tcPr>
            <w:tcW w:type="dxa" w:w="283"/>
            <w:tcMar>
              <w:left w:type="dxa" w:w="28"/>
              <w:right w:type="dxa" w:w="28"/>
            </w:tcMar>
          </w:tcPr>
          <w:p w14:paraId="0F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от</w:t>
            </w:r>
          </w:p>
        </w:tc>
        <w:tc>
          <w:tcPr>
            <w:tcW w:type="dxa" w:w="2268"/>
            <w:tcBorders>
              <w:bottom w:color="000000" w:sz="4" w:val="single"/>
            </w:tcBorders>
            <w:tcMar>
              <w:left w:type="dxa" w:w="28"/>
              <w:right w:type="dxa" w:w="28"/>
            </w:tcMar>
          </w:tcPr>
          <w:p w14:paraId="10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18.05.2026</w:t>
            </w:r>
          </w:p>
        </w:tc>
        <w:tc>
          <w:tcPr>
            <w:tcW w:type="dxa" w:w="284"/>
            <w:tcMar>
              <w:left w:type="dxa" w:w="28"/>
              <w:right w:type="dxa" w:w="28"/>
            </w:tcMar>
          </w:tcPr>
          <w:p w14:paraId="11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left w:type="dxa" w:w="28"/>
              <w:right w:type="dxa" w:w="28"/>
            </w:tcMar>
          </w:tcPr>
          <w:p w14:paraId="12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1283</w:t>
            </w:r>
          </w:p>
        </w:tc>
        <w:tc>
          <w:tcPr>
            <w:tcW w:type="dxa" w:w="2522"/>
            <w:gridSpan w:val="2"/>
            <w:tcMar>
              <w:left w:type="dxa" w:w="28"/>
              <w:right w:type="dxa" w:w="28"/>
            </w:tcMar>
          </w:tcPr>
          <w:p w14:paraId="13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rPr>
          <w:trHeight w:hRule="exact" w:val="113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4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5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  <w:r>
              <w:t>г. Ленинск-Кузнецкий</w:t>
            </w:r>
          </w:p>
        </w:tc>
      </w:tr>
      <w:tr>
        <w:trPr>
          <w:trHeight w:hRule="exact" w:val="56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 w14:paraId="16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</w:pPr>
          </w:p>
        </w:tc>
      </w:tr>
      <w:tr>
        <w:tc>
          <w:tcPr>
            <w:tcW w:type="dxa" w:w="1134"/>
            <w:tcMar>
              <w:left w:type="dxa" w:w="0"/>
              <w:right w:type="dxa" w:w="0"/>
            </w:tcMar>
          </w:tcPr>
          <w:p w14:paraId="17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  <w:tc>
          <w:tcPr>
            <w:tcW w:type="dxa" w:w="6804"/>
            <w:gridSpan w:val="6"/>
            <w:tcMar>
              <w:left w:type="dxa" w:w="28"/>
              <w:right w:type="dxa" w:w="28"/>
            </w:tcMar>
          </w:tcPr>
          <w:p w14:paraId="18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  <w:rPr>
                <w:b w:val="1"/>
              </w:rPr>
            </w:pPr>
            <w:r>
              <w:rPr>
                <w:b w:val="1"/>
              </w:rPr>
              <w:t>Об утверждении списка невостребованных земельных долей из земель сельскохозяйственного назначения</w:t>
            </w:r>
            <w:r>
              <w:rPr>
                <w:b w:val="1"/>
              </w:rPr>
              <w:t xml:space="preserve">  </w:t>
            </w:r>
          </w:p>
        </w:tc>
        <w:tc>
          <w:tcPr>
            <w:tcW w:type="dxa" w:w="1247"/>
            <w:tcMar>
              <w:left w:type="dxa" w:w="28"/>
              <w:right w:type="dxa" w:w="28"/>
            </w:tcMar>
          </w:tcPr>
          <w:p w14:paraId="19000000">
            <w:pPr>
              <w:widowControl w:val="1"/>
              <w:tabs>
                <w:tab w:leader="none" w:pos="2568" w:val="left"/>
                <w:tab w:leader="none" w:pos="5244" w:val="left"/>
                <w:tab w:leader="none" w:pos="5394" w:val="left"/>
              </w:tabs>
              <w:ind/>
              <w:jc w:val="center"/>
            </w:pPr>
          </w:p>
        </w:tc>
      </w:tr>
      <w:tr>
        <w:trPr>
          <w:trHeight w:hRule="exact" w:val="567"/>
        </w:trPr>
        <w:tc>
          <w:tcPr>
            <w:tcW w:type="dxa" w:w="9185"/>
            <w:gridSpan w:val="8"/>
            <w:tcMar>
              <w:left w:type="dxa" w:w="0"/>
              <w:right w:type="dxa" w:w="0"/>
            </w:tcMar>
          </w:tcPr>
          <w:p/>
        </w:tc>
      </w:tr>
    </w:tbl>
    <w:p w14:paraId="1A000000">
      <w:pPr>
        <w:pStyle w:val="Style_5"/>
        <w:widowControl w:val="1"/>
        <w:spacing w:line="420" w:lineRule="atLeast"/>
        <w:ind/>
      </w:pPr>
      <w:r>
        <w:t xml:space="preserve">В  соответствии  с  </w:t>
      </w:r>
      <w:r>
        <w:t>Федеральным</w:t>
      </w:r>
      <w:r>
        <w:t xml:space="preserve"> </w:t>
      </w:r>
      <w:r>
        <w:t xml:space="preserve"> закон</w:t>
      </w:r>
      <w:r>
        <w:t xml:space="preserve">ом </w:t>
      </w:r>
      <w:r>
        <w:t xml:space="preserve"> от </w:t>
      </w:r>
      <w:r>
        <w:t xml:space="preserve"> </w:t>
      </w:r>
      <w:r>
        <w:t>24.07.2002</w:t>
      </w:r>
      <w:r>
        <w:t xml:space="preserve"> </w:t>
      </w:r>
      <w:r>
        <w:t xml:space="preserve"> № 101-ФЗ</w:t>
      </w:r>
      <w:r>
        <w:t xml:space="preserve"> </w:t>
      </w:r>
      <w:r>
        <w:t xml:space="preserve"> «Об обороте земель</w:t>
      </w:r>
      <w:r>
        <w:t xml:space="preserve"> </w:t>
      </w:r>
      <w:r>
        <w:t xml:space="preserve"> сельскохозяйственного</w:t>
      </w:r>
      <w:r>
        <w:t xml:space="preserve"> </w:t>
      </w:r>
      <w:r>
        <w:t xml:space="preserve"> назначения»</w:t>
      </w:r>
      <w:r>
        <w:t xml:space="preserve">,  </w:t>
      </w:r>
      <w:r>
        <w:t xml:space="preserve">Федеральным  законом  от  25.10.2001      № 137-ФЗ «О введении в действие Земельного кодекса Российской </w:t>
      </w:r>
      <w:r>
        <w:t>Федерации», рассмотрев</w:t>
      </w:r>
      <w:r>
        <w:t xml:space="preserve"> </w:t>
      </w:r>
      <w:r>
        <w:t>списк</w:t>
      </w:r>
      <w:r>
        <w:t>и</w:t>
      </w:r>
      <w:r>
        <w:t xml:space="preserve"> невостребованных </w:t>
      </w:r>
      <w:r>
        <w:t>земельных</w:t>
      </w:r>
      <w:r>
        <w:t xml:space="preserve"> долей из земель сельскохозяйственного назначения, которы</w:t>
      </w:r>
      <w:r>
        <w:t>е</w:t>
      </w:r>
      <w:r>
        <w:t xml:space="preserve"> был</w:t>
      </w:r>
      <w:r>
        <w:t>и</w:t>
      </w:r>
      <w:r>
        <w:t xml:space="preserve"> опубликован</w:t>
      </w:r>
      <w:r>
        <w:t>ы</w:t>
      </w:r>
      <w:r>
        <w:t xml:space="preserve"> в «Городской газете» от </w:t>
      </w:r>
      <w:r>
        <w:t>19.11</w:t>
      </w:r>
      <w:r>
        <w:t xml:space="preserve">.2025 № </w:t>
      </w:r>
      <w:r>
        <w:t>47</w:t>
      </w:r>
      <w:r>
        <w:t xml:space="preserve"> (</w:t>
      </w:r>
      <w:r>
        <w:t>2136</w:t>
      </w:r>
      <w:r>
        <w:t>0)</w:t>
      </w:r>
      <w:r>
        <w:t xml:space="preserve"> и от 10.12.2025 № 50 (21363),</w:t>
      </w:r>
      <w:r>
        <w:t xml:space="preserve"> п о с т а н о в л я ю:</w:t>
      </w:r>
    </w:p>
    <w:p w14:paraId="1B000000">
      <w:pPr>
        <w:widowControl w:val="1"/>
        <w:spacing w:line="420" w:lineRule="atLeast"/>
        <w:ind w:firstLine="709"/>
        <w:jc w:val="both"/>
      </w:pPr>
      <w:r>
        <w:t xml:space="preserve">1. Утвердить </w:t>
      </w:r>
      <w:r>
        <w:t xml:space="preserve">прилагаемый </w:t>
      </w:r>
      <w:r>
        <w:t xml:space="preserve">список невостребованных </w:t>
      </w:r>
      <w:r>
        <w:t xml:space="preserve">земельных </w:t>
      </w:r>
      <w:r>
        <w:t>долей из земель сельскохозяйственного назначения</w:t>
      </w:r>
      <w:r>
        <w:t xml:space="preserve"> в границах землепользования бывшего совхоза «Ленинуголь»</w:t>
      </w:r>
      <w:r>
        <w:t xml:space="preserve"> </w:t>
      </w:r>
      <w:r>
        <w:t>с кадастровым номером 42:00:0000000:19861.</w:t>
      </w:r>
    </w:p>
    <w:p w14:paraId="1C000000">
      <w:pPr>
        <w:widowControl w:val="1"/>
        <w:spacing w:line="420" w:lineRule="atLeast"/>
        <w:ind w:firstLine="709"/>
        <w:jc w:val="both"/>
      </w:pPr>
      <w:r>
        <w:t xml:space="preserve">2. </w:t>
      </w:r>
      <w:r>
        <w:t>Разместить настоящее постановление на официальном сайте администрации Ленинск-Кузнецкого муниципального округа в информационно-телекоммуникационной сети «Интернет».</w:t>
      </w:r>
    </w:p>
    <w:p w14:paraId="1D000000">
      <w:pPr>
        <w:widowControl w:val="1"/>
        <w:spacing w:line="420" w:lineRule="atLeast"/>
        <w:ind w:firstLine="709"/>
        <w:jc w:val="both"/>
      </w:pPr>
      <w:r>
        <w:t>3. Контроль за исполнением постановления возложить на заместителя главы Ленинск-Кузнецкого муниципального округа – руководителя  аппарата Ибрагимову Р.Р., председателя комитета по управлению муниципальным имуществом Ленинск-Кузнецкого муниципального округа Чернопазову О.Б.</w:t>
      </w:r>
    </w:p>
    <w:p w14:paraId="1E000000">
      <w:pPr>
        <w:widowControl w:val="1"/>
        <w:spacing w:line="220" w:lineRule="atLeast"/>
        <w:ind/>
        <w:jc w:val="both"/>
      </w:pPr>
    </w:p>
    <w:p w14:paraId="1F000000">
      <w:pPr>
        <w:widowControl w:val="1"/>
        <w:spacing w:line="220" w:lineRule="atLeast"/>
        <w:ind/>
        <w:jc w:val="both"/>
      </w:pPr>
    </w:p>
    <w:p w14:paraId="20000000">
      <w:pPr>
        <w:widowControl w:val="1"/>
        <w:spacing w:line="220" w:lineRule="atLeast"/>
        <w:ind/>
        <w:jc w:val="both"/>
      </w:pPr>
    </w:p>
    <w:tbl>
      <w:tblPr>
        <w:tblStyle w:val="Style_4"/>
        <w:tblW w:type="auto" w:w="0"/>
        <w:tblLayout w:type="fixed"/>
        <w:tblCellMar>
          <w:left w:type="dxa" w:w="0"/>
          <w:right w:type="dxa" w:w="28"/>
        </w:tblCellMar>
      </w:tblPr>
      <w:tblGrid>
        <w:gridCol w:w="3969"/>
        <w:gridCol w:w="5245"/>
      </w:tblGrid>
      <w:tr>
        <w:tc>
          <w:tcPr>
            <w:tcW w:type="dxa" w:w="3969"/>
            <w:tcMar>
              <w:left w:type="dxa" w:w="0"/>
              <w:right w:type="dxa" w:w="28"/>
            </w:tcMar>
          </w:tcPr>
          <w:p w14:paraId="21000000">
            <w:pPr>
              <w:widowControl w:val="1"/>
              <w:ind/>
              <w:jc w:val="center"/>
            </w:pPr>
            <w:r>
              <w:t>Временно исполняющий полномочия г</w:t>
            </w:r>
            <w:r>
              <w:t>лав</w:t>
            </w:r>
            <w:r>
              <w:t>ы</w:t>
            </w:r>
            <w:r>
              <w:t xml:space="preserve"> Л</w:t>
            </w:r>
            <w:r>
              <w:t>е</w:t>
            </w:r>
            <w:r>
              <w:t xml:space="preserve">нинск-Кузнецкого </w:t>
            </w:r>
          </w:p>
          <w:p w14:paraId="22000000">
            <w:pPr>
              <w:widowControl w:val="1"/>
              <w:ind/>
              <w:jc w:val="center"/>
            </w:pPr>
            <w:r>
              <w:t>муниципального округа</w:t>
            </w:r>
          </w:p>
        </w:tc>
        <w:tc>
          <w:tcPr>
            <w:tcW w:type="dxa" w:w="5245"/>
            <w:tcMar>
              <w:left w:type="dxa" w:w="0"/>
              <w:right w:type="dxa" w:w="28"/>
            </w:tcMar>
          </w:tcPr>
          <w:p w14:paraId="23000000">
            <w:pPr>
              <w:widowControl w:val="1"/>
              <w:ind/>
              <w:jc w:val="right"/>
            </w:pPr>
          </w:p>
          <w:p w14:paraId="24000000">
            <w:pPr>
              <w:widowControl w:val="1"/>
              <w:ind/>
              <w:jc w:val="right"/>
            </w:pPr>
          </w:p>
          <w:p w14:paraId="25000000">
            <w:pPr>
              <w:widowControl w:val="1"/>
              <w:ind/>
              <w:jc w:val="right"/>
            </w:pPr>
            <w:r>
              <w:t>В.П. Мельник</w:t>
            </w:r>
          </w:p>
        </w:tc>
      </w:tr>
    </w:tbl>
    <w:p w14:paraId="26000000">
      <w:pPr>
        <w:widowControl w:val="1"/>
        <w:ind/>
        <w:jc w:val="both"/>
      </w:pPr>
    </w:p>
    <w:tbl>
      <w:tblPr>
        <w:tblStyle w:val="Style_4"/>
        <w:tblpPr w:bottomFromText="0" w:horzAnchor="margin" w:leftFromText="180" w:rightFromText="180" w:tblpXSpec="right" w:tblpY="-117" w:topFromText="0" w:vertAnchor="text"/>
        <w:tblW w:type="auto" w:w="0"/>
        <w:tblLayout w:type="fixed"/>
        <w:tblCellMar>
          <w:left w:type="dxa" w:w="0"/>
          <w:right w:type="dxa" w:w="0"/>
        </w:tblCellMar>
      </w:tblPr>
      <w:tblGrid>
        <w:gridCol w:w="284"/>
        <w:gridCol w:w="1985"/>
        <w:gridCol w:w="425"/>
        <w:gridCol w:w="851"/>
      </w:tblGrid>
      <w:tr>
        <w:tc>
          <w:tcPr>
            <w:tcW w:type="dxa" w:w="3545"/>
            <w:gridSpan w:val="4"/>
            <w:tcMar>
              <w:left w:type="dxa" w:w="0"/>
              <w:right w:type="dxa" w:w="0"/>
            </w:tcMar>
          </w:tcPr>
          <w:p w14:paraId="27000000">
            <w:pPr>
              <w:widowControl w:val="1"/>
              <w:ind/>
              <w:jc w:val="center"/>
            </w:pPr>
            <w:r>
              <w:t>УТВЕРЖДЕН</w:t>
            </w:r>
          </w:p>
        </w:tc>
      </w:tr>
      <w:tr>
        <w:tc>
          <w:tcPr>
            <w:tcW w:type="dxa" w:w="3545"/>
            <w:gridSpan w:val="4"/>
            <w:tcMar>
              <w:left w:type="dxa" w:w="0"/>
              <w:right w:type="dxa" w:w="0"/>
            </w:tcMar>
          </w:tcPr>
          <w:p w14:paraId="28000000">
            <w:r>
              <w:t>постановлением администрации</w:t>
            </w:r>
          </w:p>
          <w:p w14:paraId="29000000">
            <w:pPr>
              <w:widowControl w:val="1"/>
              <w:ind/>
              <w:jc w:val="center"/>
            </w:pPr>
            <w:r>
              <w:t>Л</w:t>
            </w:r>
            <w:r>
              <w:t>е</w:t>
            </w:r>
            <w:r>
              <w:t>нинск-Кузнецкого</w:t>
            </w:r>
          </w:p>
          <w:p w14:paraId="2A000000">
            <w:pPr>
              <w:widowControl w:val="1"/>
              <w:ind/>
              <w:jc w:val="center"/>
            </w:pPr>
            <w:r>
              <w:t>муниципального округа</w:t>
            </w:r>
          </w:p>
        </w:tc>
      </w:tr>
      <w:tr>
        <w:tc>
          <w:tcPr>
            <w:tcW w:type="dxa" w:w="284"/>
            <w:tcMar>
              <w:left w:type="dxa" w:w="0"/>
              <w:right w:type="dxa" w:w="0"/>
            </w:tcMar>
          </w:tcPr>
          <w:p w14:paraId="2B000000">
            <w:pPr>
              <w:widowControl w:val="1"/>
              <w:ind/>
              <w:jc w:val="both"/>
            </w:pPr>
            <w:r>
              <w:t>от</w:t>
            </w:r>
          </w:p>
        </w:tc>
        <w:tc>
          <w:tcPr>
            <w:tcW w:type="dxa" w:w="1985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C000000">
            <w:pPr>
              <w:widowControl w:val="1"/>
              <w:ind/>
              <w:jc w:val="center"/>
            </w:pPr>
            <w:r>
              <w:t>18.05.2026</w:t>
            </w:r>
          </w:p>
        </w:tc>
        <w:tc>
          <w:tcPr>
            <w:tcW w:type="dxa" w:w="425"/>
            <w:tcMar>
              <w:left w:type="dxa" w:w="0"/>
              <w:right w:type="dxa" w:w="0"/>
            </w:tcMar>
          </w:tcPr>
          <w:p w14:paraId="2D000000">
            <w:pPr>
              <w:widowControl w:val="1"/>
              <w:ind/>
              <w:jc w:val="both"/>
            </w:pPr>
            <w:r>
              <w:t>№</w:t>
            </w:r>
          </w:p>
        </w:tc>
        <w:tc>
          <w:tcPr>
            <w:tcW w:type="dxa" w:w="851"/>
            <w:tcBorders>
              <w:bottom w:color="000000" w:sz="4" w:val="single"/>
            </w:tcBorders>
            <w:tcMar>
              <w:left w:type="dxa" w:w="0"/>
              <w:right w:type="dxa" w:w="0"/>
            </w:tcMar>
          </w:tcPr>
          <w:p w14:paraId="2E000000">
            <w:pPr>
              <w:widowControl w:val="1"/>
              <w:ind/>
              <w:jc w:val="center"/>
            </w:pPr>
            <w:r>
              <w:t>1283</w:t>
            </w:r>
          </w:p>
        </w:tc>
      </w:tr>
    </w:tbl>
    <w:p w14:paraId="2F000000">
      <w:pPr>
        <w:widowControl w:val="1"/>
        <w:spacing w:line="360" w:lineRule="auto"/>
        <w:ind w:firstLine="5954"/>
        <w:jc w:val="center"/>
      </w:pPr>
    </w:p>
    <w:p w14:paraId="30000000">
      <w:pPr>
        <w:widowControl w:val="1"/>
        <w:spacing w:line="360" w:lineRule="auto"/>
        <w:ind w:firstLine="5954"/>
        <w:jc w:val="center"/>
      </w:pPr>
    </w:p>
    <w:p w14:paraId="31000000">
      <w:pPr>
        <w:widowControl w:val="1"/>
        <w:ind/>
        <w:jc w:val="center"/>
      </w:pPr>
    </w:p>
    <w:p w14:paraId="32000000">
      <w:pPr>
        <w:widowControl w:val="1"/>
        <w:ind/>
        <w:jc w:val="center"/>
      </w:pPr>
    </w:p>
    <w:p w14:paraId="33000000">
      <w:pPr>
        <w:widowControl w:val="1"/>
        <w:ind/>
        <w:jc w:val="center"/>
      </w:pPr>
    </w:p>
    <w:p w14:paraId="34000000">
      <w:pPr>
        <w:widowControl w:val="1"/>
        <w:ind/>
        <w:jc w:val="center"/>
      </w:pPr>
    </w:p>
    <w:p w14:paraId="35000000">
      <w:pPr>
        <w:widowControl w:val="1"/>
        <w:ind/>
        <w:jc w:val="center"/>
        <w:rPr>
          <w:i w:val="1"/>
        </w:rPr>
      </w:pPr>
      <w:r>
        <w:rPr>
          <w:b w:val="1"/>
        </w:rPr>
        <w:t>СПИСОК</w:t>
      </w:r>
    </w:p>
    <w:p w14:paraId="36000000">
      <w:pPr>
        <w:widowControl w:val="1"/>
        <w:ind/>
        <w:jc w:val="center"/>
      </w:pPr>
      <w:r>
        <w:t xml:space="preserve">невостребованных </w:t>
      </w:r>
      <w:r>
        <w:t xml:space="preserve">земельных </w:t>
      </w:r>
      <w:r>
        <w:t>долей из земель сельскохозяйственного назначения</w:t>
      </w:r>
      <w:r>
        <w:t xml:space="preserve">                       в границах землепользования бывшего совхоза «Ленинуголь»</w:t>
      </w:r>
      <w:r>
        <w:t xml:space="preserve"> </w:t>
      </w:r>
    </w:p>
    <w:p w14:paraId="37000000">
      <w:pPr>
        <w:widowControl w:val="1"/>
        <w:ind/>
        <w:jc w:val="center"/>
      </w:pPr>
      <w:r>
        <w:t>с кадастровым номером 42:00:0000000:19861</w:t>
      </w:r>
    </w:p>
    <w:p w14:paraId="38000000">
      <w:pPr>
        <w:widowControl w:val="1"/>
        <w:spacing w:line="276" w:lineRule="auto"/>
        <w:ind/>
      </w:pPr>
    </w:p>
    <w:tbl>
      <w:tblPr>
        <w:tblStyle w:val="Style_4"/>
        <w:tblW w:type="auto" w:w="0"/>
        <w:jc w:val="center"/>
        <w:tblInd w:type="dxa" w:w="-5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9"/>
        <w:gridCol w:w="4961"/>
        <w:gridCol w:w="3455"/>
      </w:tblGrid>
      <w:tr>
        <w:trPr>
          <w:trHeight w:hRule="atLeast" w:val="417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widowControl w:val="1"/>
              <w:ind/>
              <w:jc w:val="center"/>
            </w:pPr>
            <w:r>
              <w:t>№</w:t>
            </w:r>
          </w:p>
          <w:p w14:paraId="3A000000">
            <w:pPr>
              <w:widowControl w:val="1"/>
              <w:ind/>
              <w:jc w:val="center"/>
            </w:pPr>
            <w:r>
              <w:t>п/п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B000000">
            <w:pPr>
              <w:widowControl w:val="1"/>
              <w:ind/>
              <w:jc w:val="center"/>
            </w:pPr>
            <w:r>
              <w:t>Фамилия, имя, отчество, дата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00000">
            <w:pPr>
              <w:widowControl w:val="1"/>
              <w:ind w:left="-108" w:right="-108"/>
              <w:jc w:val="center"/>
            </w:pPr>
            <w:r>
              <w:t>Размер земельной доли, га</w:t>
            </w:r>
          </w:p>
        </w:tc>
      </w:tr>
      <w:tr>
        <w:trPr>
          <w:trHeight w:hRule="atLeast" w:val="566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D000000">
            <w:pPr>
              <w:widowControl w:val="1"/>
              <w:ind/>
              <w:jc w:val="center"/>
            </w:pPr>
            <w:r>
              <w:t>1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r>
              <w:t>Борисова Фаина Павловна,</w:t>
            </w:r>
          </w:p>
          <w:p w14:paraId="3F000000">
            <w:r>
              <w:t>01.11.1929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6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00000">
            <w:pPr>
              <w:widowControl w:val="1"/>
              <w:ind/>
              <w:jc w:val="center"/>
            </w:pPr>
            <w:r>
              <w:t>2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r>
              <w:t>Зиновьев Карп Аксентьевич,</w:t>
            </w:r>
          </w:p>
          <w:p w14:paraId="43000000">
            <w:r>
              <w:t>01.06.1922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7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widowControl w:val="1"/>
              <w:ind/>
              <w:jc w:val="center"/>
            </w:pPr>
            <w:r>
              <w:t>3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r>
              <w:t>Зырянов Николай Николаевич,</w:t>
            </w:r>
          </w:p>
          <w:p w14:paraId="47000000">
            <w:r>
              <w:t>27.06.1963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6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widowControl w:val="1"/>
              <w:ind/>
              <w:jc w:val="center"/>
            </w:pPr>
            <w:r>
              <w:t>4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r>
              <w:t>Конева Мария Мефодьевна,</w:t>
            </w:r>
            <w:r>
              <w:t xml:space="preserve"> </w:t>
            </w:r>
          </w:p>
          <w:p w14:paraId="4B000000">
            <w:r>
              <w:t>01.07.2022</w:t>
            </w:r>
            <w:r>
              <w:t xml:space="preserve">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widowControl w:val="1"/>
              <w:ind w:left="-108" w:right="-108"/>
              <w:jc w:val="center"/>
            </w:pPr>
            <w:r>
              <w:t>9,4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widowControl w:val="1"/>
              <w:ind/>
              <w:jc w:val="center"/>
            </w:pPr>
            <w:r>
              <w:t>5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r>
              <w:t xml:space="preserve">Лавренюк Петр Сергеевич, </w:t>
            </w:r>
          </w:p>
          <w:p w14:paraId="4F000000">
            <w:r>
              <w:t>29.01.1929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6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widowControl w:val="1"/>
              <w:ind/>
              <w:jc w:val="center"/>
            </w:pPr>
            <w:r>
              <w:t>6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r>
              <w:t>Наконечный Сергей Григорьевич,</w:t>
            </w:r>
          </w:p>
          <w:p w14:paraId="53000000">
            <w:r>
              <w:t>14.10.1920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7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widowControl w:val="1"/>
              <w:ind/>
              <w:jc w:val="center"/>
            </w:pPr>
            <w:r>
              <w:t>7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r>
              <w:t>Псковыкин Петр Яковлевич,</w:t>
            </w:r>
          </w:p>
          <w:p w14:paraId="57000000">
            <w:r>
              <w:t>16.07.1909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widowControl w:val="1"/>
              <w:ind/>
              <w:jc w:val="center"/>
            </w:pPr>
            <w:r>
              <w:t>8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r>
              <w:t>Чебанова Федора Родионовна,</w:t>
            </w:r>
          </w:p>
          <w:p w14:paraId="5B000000">
            <w:r>
              <w:t>23.02.1922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widowControl w:val="1"/>
              <w:ind/>
              <w:jc w:val="center"/>
            </w:pPr>
            <w:r>
              <w:t>9,4</w:t>
            </w:r>
          </w:p>
        </w:tc>
      </w:tr>
      <w:tr>
        <w:trPr>
          <w:trHeight w:hRule="atLeast" w:val="567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widowControl w:val="1"/>
              <w:ind/>
              <w:jc w:val="center"/>
            </w:pPr>
            <w:r>
              <w:t>9</w:t>
            </w:r>
          </w:p>
        </w:tc>
        <w:tc>
          <w:tcPr>
            <w:tcW w:type="dxa" w:w="49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r>
              <w:t>Шевцова Екатерина Косияновна,</w:t>
            </w:r>
          </w:p>
          <w:p w14:paraId="5F000000">
            <w:r>
              <w:t>01.03.1926 года рождения</w:t>
            </w:r>
          </w:p>
        </w:tc>
        <w:tc>
          <w:tcPr>
            <w:tcW w:type="dxa" w:w="3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widowControl w:val="1"/>
              <w:ind/>
              <w:jc w:val="center"/>
            </w:pPr>
            <w:r>
              <w:t>9,4</w:t>
            </w:r>
          </w:p>
        </w:tc>
      </w:tr>
    </w:tbl>
    <w:p w14:paraId="61000000">
      <w:pPr>
        <w:widowControl w:val="1"/>
        <w:ind w:firstLine="709"/>
        <w:jc w:val="both"/>
      </w:pPr>
    </w:p>
    <w:p w14:paraId="62000000">
      <w:pPr>
        <w:widowControl w:val="1"/>
        <w:ind w:firstLine="709"/>
        <w:jc w:val="both"/>
      </w:pPr>
    </w:p>
    <w:p w14:paraId="63000000">
      <w:pPr>
        <w:widowControl w:val="1"/>
        <w:ind w:firstLine="709"/>
        <w:jc w:val="both"/>
      </w:pPr>
    </w:p>
    <w:tbl>
      <w:tblPr>
        <w:tblStyle w:val="Style_4"/>
        <w:tblW w:type="auto" w:w="0"/>
        <w:tblLayout w:type="fixed"/>
        <w:tblCellMar>
          <w:left w:type="dxa" w:w="0"/>
          <w:right w:type="dxa" w:w="28"/>
        </w:tblCellMar>
      </w:tblPr>
      <w:tblGrid>
        <w:gridCol w:w="4678"/>
        <w:gridCol w:w="4536"/>
      </w:tblGrid>
      <w:tr>
        <w:tc>
          <w:tcPr>
            <w:tcW w:type="dxa" w:w="4678"/>
            <w:tcMar>
              <w:left w:type="dxa" w:w="0"/>
              <w:right w:type="dxa" w:w="28"/>
            </w:tcMar>
          </w:tcPr>
          <w:p w14:paraId="64000000">
            <w:pPr>
              <w:widowControl w:val="1"/>
              <w:ind w:right="-28"/>
              <w:jc w:val="center"/>
            </w:pPr>
            <w:r>
              <w:t xml:space="preserve">Председатель комитета по управлению </w:t>
            </w:r>
          </w:p>
          <w:p w14:paraId="65000000">
            <w:pPr>
              <w:widowControl w:val="1"/>
              <w:ind w:right="-28"/>
              <w:jc w:val="center"/>
            </w:pPr>
            <w:r>
              <w:t xml:space="preserve">муниципальным имуществом </w:t>
            </w:r>
          </w:p>
          <w:p w14:paraId="66000000">
            <w:pPr>
              <w:widowControl w:val="1"/>
              <w:ind w:right="-28"/>
              <w:jc w:val="center"/>
            </w:pPr>
            <w:r>
              <w:t>Ленинск-Кузнецкого муниципального округа</w:t>
            </w:r>
          </w:p>
        </w:tc>
        <w:tc>
          <w:tcPr>
            <w:tcW w:type="dxa" w:w="4536"/>
            <w:tcMar>
              <w:left w:type="dxa" w:w="0"/>
              <w:right w:type="dxa" w:w="28"/>
            </w:tcMar>
          </w:tcPr>
          <w:p w14:paraId="67000000">
            <w:pPr>
              <w:widowControl w:val="1"/>
              <w:ind/>
              <w:jc w:val="right"/>
            </w:pPr>
          </w:p>
          <w:p w14:paraId="68000000">
            <w:pPr>
              <w:widowControl w:val="1"/>
              <w:ind/>
              <w:jc w:val="right"/>
            </w:pPr>
          </w:p>
          <w:p w14:paraId="69000000">
            <w:pPr>
              <w:widowControl w:val="1"/>
              <w:ind/>
              <w:jc w:val="right"/>
            </w:pPr>
            <w:r>
              <w:t>О.Б. Чернопазова</w:t>
            </w:r>
          </w:p>
        </w:tc>
      </w:tr>
    </w:tbl>
    <w:p w14:paraId="6A000000"/>
    <w:p w14:paraId="6B000000">
      <w:pPr>
        <w:pStyle w:val="Style_6"/>
      </w:pPr>
    </w:p>
    <w:p w14:paraId="6C000000">
      <w:pPr>
        <w:pStyle w:val="Style_6"/>
      </w:pPr>
    </w:p>
    <w:p w14:paraId="6D000000">
      <w:pPr>
        <w:pStyle w:val="Style_6"/>
      </w:pPr>
    </w:p>
    <w:p w14:paraId="6E000000">
      <w:pPr>
        <w:pStyle w:val="Style_6"/>
      </w:pPr>
    </w:p>
    <w:p w14:paraId="6F000000">
      <w:pPr>
        <w:pStyle w:val="Style_6"/>
      </w:pPr>
    </w:p>
    <w:sectPr>
      <w:headerReference r:id="rId2" w:type="default"/>
      <w:headerReference r:id="rId1" w:type="even"/>
      <w:pgSz w:h="16840" w:orient="portrait" w:w="11907"/>
      <w:pgMar w:bottom="1134" w:footer="720" w:gutter="0" w:header="720" w:left="1985" w:right="737" w:top="1418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0"/>
      <w:ind/>
    </w:pPr>
    <w:rPr>
      <w:sz w:val="24"/>
    </w:rPr>
  </w:style>
  <w:style w:default="1" w:styleId="Style_7_ch" w:type="character">
    <w:name w:val="Normal"/>
    <w:link w:val="Style_7"/>
    <w:rPr>
      <w:sz w:val="24"/>
    </w:rPr>
  </w:style>
  <w:style w:styleId="Style_6" w:type="paragraph">
    <w:name w:val="Стиль4"/>
    <w:basedOn w:val="Style_7"/>
    <w:link w:val="Style_6_ch"/>
  </w:style>
  <w:style w:styleId="Style_6_ch" w:type="character">
    <w:name w:val="Стиль4"/>
    <w:basedOn w:val="Style_7_ch"/>
    <w:link w:val="Style_6"/>
  </w:style>
  <w:style w:styleId="Style_8" w:type="paragraph">
    <w:name w:val="toc 2"/>
    <w:next w:val="Style_7"/>
    <w:link w:val="Style_8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9" w:type="paragraph">
    <w:name w:val="текст примечания"/>
    <w:basedOn w:val="Style_7"/>
    <w:link w:val="Style_9_ch"/>
  </w:style>
  <w:style w:styleId="Style_9_ch" w:type="character">
    <w:name w:val="текст примечания"/>
    <w:basedOn w:val="Style_7_ch"/>
    <w:link w:val="Style_9"/>
  </w:style>
  <w:style w:styleId="Style_10" w:type="paragraph">
    <w:name w:val="toc 4"/>
    <w:next w:val="Style_7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Стиль2"/>
    <w:basedOn w:val="Style_7"/>
    <w:link w:val="Style_11_ch"/>
  </w:style>
  <w:style w:styleId="Style_11_ch" w:type="character">
    <w:name w:val="Стиль2"/>
    <w:basedOn w:val="Style_7_ch"/>
    <w:link w:val="Style_11"/>
  </w:style>
  <w:style w:styleId="Style_12" w:type="paragraph">
    <w:name w:val="footer"/>
    <w:basedOn w:val="Style_7"/>
    <w:link w:val="Style_12_ch"/>
    <w:pPr>
      <w:widowControl w:val="1"/>
      <w:tabs>
        <w:tab w:leader="none" w:pos="4536" w:val="center"/>
        <w:tab w:leader="none" w:pos="9072" w:val="right"/>
      </w:tabs>
      <w:ind/>
    </w:pPr>
  </w:style>
  <w:style w:styleId="Style_12_ch" w:type="character">
    <w:name w:val="footer"/>
    <w:basedOn w:val="Style_7_ch"/>
    <w:link w:val="Style_12"/>
  </w:style>
  <w:style w:styleId="Style_13" w:type="paragraph">
    <w:name w:val="номер страницы"/>
    <w:basedOn w:val="Style_14"/>
    <w:link w:val="Style_13_ch"/>
  </w:style>
  <w:style w:styleId="Style_13_ch" w:type="character">
    <w:name w:val="номер страницы"/>
    <w:basedOn w:val="Style_14_ch"/>
    <w:link w:val="Style_13"/>
  </w:style>
  <w:style w:styleId="Style_15" w:type="paragraph">
    <w:name w:val="toc 6"/>
    <w:next w:val="Style_7"/>
    <w:link w:val="Style_1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5_ch" w:type="character">
    <w:name w:val="toc 6"/>
    <w:link w:val="Style_15"/>
    <w:rPr>
      <w:rFonts w:ascii="XO Thames" w:hAnsi="XO Thames"/>
      <w:sz w:val="28"/>
    </w:rPr>
  </w:style>
  <w:style w:styleId="Style_16" w:type="paragraph">
    <w:name w:val="toc 7"/>
    <w:next w:val="Style_7"/>
    <w:link w:val="Style_1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6_ch" w:type="character">
    <w:name w:val="toc 7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End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Endnote"/>
    <w:link w:val="Style_18"/>
    <w:rPr>
      <w:rFonts w:ascii="XO Thames" w:hAnsi="XO Thames"/>
      <w:sz w:val="22"/>
    </w:rPr>
  </w:style>
  <w:style w:styleId="Style_3" w:type="paragraph">
    <w:name w:val="heading 3"/>
    <w:basedOn w:val="Style_7"/>
    <w:next w:val="Style_7"/>
    <w:link w:val="Style_3_ch"/>
    <w:uiPriority w:val="9"/>
    <w:qFormat/>
    <w:pPr>
      <w:keepNext w:val="1"/>
      <w:widowControl w:val="1"/>
      <w:ind/>
      <w:outlineLvl w:val="2"/>
    </w:pPr>
    <w:rPr>
      <w:sz w:val="24"/>
    </w:rPr>
  </w:style>
  <w:style w:styleId="Style_3_ch" w:type="character">
    <w:name w:val="heading 3"/>
    <w:basedOn w:val="Style_7_ch"/>
    <w:link w:val="Style_3"/>
    <w:rPr>
      <w:sz w:val="24"/>
    </w:rPr>
  </w:style>
  <w:style w:styleId="Style_1" w:type="paragraph">
    <w:name w:val="header"/>
    <w:basedOn w:val="Style_7"/>
    <w:link w:val="Style_1_ch"/>
    <w:pPr>
      <w:widowControl w:val="1"/>
      <w:tabs>
        <w:tab w:leader="none" w:pos="4153" w:val="center"/>
        <w:tab w:leader="none" w:pos="8306" w:val="right"/>
      </w:tabs>
      <w:ind/>
    </w:pPr>
  </w:style>
  <w:style w:styleId="Style_1_ch" w:type="character">
    <w:name w:val="header"/>
    <w:basedOn w:val="Style_7_ch"/>
    <w:link w:val="Style_1"/>
  </w:style>
  <w:style w:styleId="Style_19" w:type="paragraph">
    <w:name w:val="toc 3"/>
    <w:next w:val="Style_7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знак примечания"/>
    <w:link w:val="Style_20_ch"/>
    <w:rPr>
      <w:sz w:val="16"/>
    </w:rPr>
  </w:style>
  <w:style w:styleId="Style_20_ch" w:type="character">
    <w:name w:val="знак примечания"/>
    <w:link w:val="Style_20"/>
    <w:rPr>
      <w:sz w:val="16"/>
    </w:rPr>
  </w:style>
  <w:style w:styleId="Style_14" w:type="paragraph">
    <w:name w:val="Основной шрифт"/>
    <w:link w:val="Style_14_ch"/>
  </w:style>
  <w:style w:styleId="Style_14_ch" w:type="character">
    <w:name w:val="Основной шрифт"/>
    <w:link w:val="Style_14"/>
  </w:style>
  <w:style w:styleId="Style_21" w:type="paragraph">
    <w:name w:val="heading 5"/>
    <w:next w:val="Style_7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7"/>
    <w:next w:val="Style_7"/>
    <w:link w:val="Style_22_ch"/>
    <w:uiPriority w:val="9"/>
    <w:qFormat/>
    <w:pPr>
      <w:keepNext w:val="1"/>
      <w:widowControl w:val="1"/>
      <w:tabs>
        <w:tab w:leader="none" w:pos="8931" w:val="left"/>
        <w:tab w:leader="none" w:pos="9071" w:val="left"/>
      </w:tabs>
      <w:spacing w:line="360" w:lineRule="auto"/>
      <w:ind w:firstLine="709"/>
      <w:jc w:val="both"/>
      <w:outlineLvl w:val="0"/>
    </w:pPr>
    <w:rPr>
      <w:sz w:val="24"/>
    </w:rPr>
  </w:style>
  <w:style w:styleId="Style_22_ch" w:type="character">
    <w:name w:val="heading 1"/>
    <w:basedOn w:val="Style_7_ch"/>
    <w:link w:val="Style_22"/>
    <w:rPr>
      <w:sz w:val="24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7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Balloon Text"/>
    <w:basedOn w:val="Style_7"/>
    <w:link w:val="Style_26_ch"/>
    <w:rPr>
      <w:rFonts w:ascii="Tahoma" w:hAnsi="Tahoma"/>
      <w:sz w:val="16"/>
    </w:rPr>
  </w:style>
  <w:style w:styleId="Style_26_ch" w:type="character">
    <w:name w:val="Balloon Text"/>
    <w:basedOn w:val="Style_7_ch"/>
    <w:link w:val="Style_26"/>
    <w:rPr>
      <w:rFonts w:ascii="Tahoma" w:hAnsi="Tahoma"/>
      <w:sz w:val="16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7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7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5" w:type="paragraph">
    <w:name w:val="Body Text Indent"/>
    <w:basedOn w:val="Style_7"/>
    <w:link w:val="Style_5_ch"/>
    <w:pPr>
      <w:widowControl w:val="1"/>
      <w:spacing w:line="360" w:lineRule="auto"/>
      <w:ind w:firstLine="709"/>
      <w:jc w:val="both"/>
    </w:pPr>
  </w:style>
  <w:style w:styleId="Style_5_ch" w:type="character">
    <w:name w:val="Body Text Indent"/>
    <w:basedOn w:val="Style_7_ch"/>
    <w:link w:val="Style_5"/>
  </w:style>
  <w:style w:styleId="Style_30" w:type="paragraph">
    <w:name w:val="toc 5"/>
    <w:next w:val="Style_7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2" w:type="paragraph">
    <w:name w:val="page number"/>
    <w:basedOn w:val="Style_17"/>
    <w:link w:val="Style_2_ch"/>
  </w:style>
  <w:style w:styleId="Style_2_ch" w:type="character">
    <w:name w:val="page number"/>
    <w:basedOn w:val="Style_17_ch"/>
    <w:link w:val="Style_2"/>
  </w:style>
  <w:style w:styleId="Style_31" w:type="paragraph">
    <w:name w:val="Subtitle"/>
    <w:next w:val="Style_7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7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basedOn w:val="Style_7"/>
    <w:next w:val="Style_7"/>
    <w:link w:val="Style_33_ch"/>
    <w:uiPriority w:val="9"/>
    <w:qFormat/>
    <w:pPr>
      <w:keepNext w:val="1"/>
      <w:widowControl w:val="1"/>
      <w:ind/>
      <w:jc w:val="both"/>
      <w:outlineLvl w:val="3"/>
    </w:pPr>
    <w:rPr>
      <w:sz w:val="24"/>
    </w:rPr>
  </w:style>
  <w:style w:styleId="Style_33_ch" w:type="character">
    <w:name w:val="heading 4"/>
    <w:basedOn w:val="Style_7_ch"/>
    <w:link w:val="Style_33"/>
    <w:rPr>
      <w:sz w:val="24"/>
    </w:rPr>
  </w:style>
  <w:style w:styleId="Style_34" w:type="paragraph">
    <w:name w:val="Body Text 2"/>
    <w:basedOn w:val="Style_7"/>
    <w:link w:val="Style_34_ch"/>
    <w:pPr>
      <w:widowControl w:val="1"/>
      <w:ind w:right="5075"/>
      <w:jc w:val="both"/>
    </w:pPr>
  </w:style>
  <w:style w:styleId="Style_34_ch" w:type="character">
    <w:name w:val="Body Text 2"/>
    <w:basedOn w:val="Style_7_ch"/>
    <w:link w:val="Style_34"/>
  </w:style>
  <w:style w:styleId="Style_35" w:type="paragraph">
    <w:name w:val="Body Text"/>
    <w:basedOn w:val="Style_7"/>
    <w:link w:val="Style_35_ch"/>
    <w:pPr>
      <w:widowControl w:val="1"/>
      <w:spacing w:after="120"/>
      <w:ind/>
    </w:pPr>
  </w:style>
  <w:style w:styleId="Style_35_ch" w:type="character">
    <w:name w:val="Body Text"/>
    <w:basedOn w:val="Style_7_ch"/>
    <w:link w:val="Style_35"/>
  </w:style>
  <w:style w:styleId="Style_36" w:type="paragraph">
    <w:name w:val="heading 2"/>
    <w:basedOn w:val="Style_7"/>
    <w:next w:val="Style_7"/>
    <w:link w:val="Style_36_ch"/>
    <w:uiPriority w:val="9"/>
    <w:qFormat/>
    <w:pPr>
      <w:keepNext w:val="1"/>
      <w:widowControl w:val="1"/>
      <w:tabs>
        <w:tab w:leader="none" w:pos="8931" w:val="left"/>
      </w:tabs>
      <w:ind w:right="5075"/>
      <w:jc w:val="both"/>
      <w:outlineLvl w:val="1"/>
    </w:pPr>
    <w:rPr>
      <w:sz w:val="24"/>
    </w:rPr>
  </w:style>
  <w:style w:styleId="Style_36_ch" w:type="character">
    <w:name w:val="heading 2"/>
    <w:basedOn w:val="Style_7_ch"/>
    <w:link w:val="Style_36"/>
    <w:rPr>
      <w:sz w:val="24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4"/>
    <w:pPr>
      <w:widowControl w:val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1.jpeg" Type="http://schemas.openxmlformats.org/officeDocument/2006/relationships/image"/>
  <Relationship Id="rId2" Target="header2.xml" Type="http://schemas.openxmlformats.org/officeDocument/2006/relationships/head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2026-05-19T07:42:19Z</dcterms:created>
  <dcterms:modified xsi:type="dcterms:W3CDTF">2026-05-19T07:42:19Z</dcterms:modified>
</cp:coreProperties>
</file>